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998" w:hSpace="1517" w:wrap="notBeside" w:vAnchor="text" w:hAnchor="text" w:x="1518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pt;height:50pt;">
            <v:imagedata r:id="rId5" r:href="rId6"/>
          </v:shape>
        </w:pict>
      </w:r>
    </w:p>
    <w:p>
      <w:pPr>
        <w:pStyle w:val="Style3"/>
        <w:framePr w:h="998" w:hSpace="1517" w:wrap="notBeside" w:vAnchor="text" w:hAnchor="text" w:x="1518" w:y="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 АРХИТЕКТУРЫ И ГРАДОСТРОИТЕЛЬСТВА ВОРОНЕЖСКОЙ ОБЛАСТИ</w:t>
      </w:r>
    </w:p>
    <w:p>
      <w:pPr>
        <w:widowControl w:val="0"/>
        <w:rPr>
          <w:sz w:val="2"/>
          <w:szCs w:val="2"/>
        </w:r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131" w:after="23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ул. Кольцовская, 24к, г. Воронеж, 394036</w:t>
        <w:br/>
        <w:t>тел.(473)212-76-48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e-mail: arhitekt@gowram</w:t>
        <w:br/>
      </w:r>
      <w:r>
        <w:fldChar w:fldCharType="begin"/>
      </w:r>
      <w:r>
        <w:rPr>
          <w:color w:val="000000"/>
        </w:rPr>
        <w:instrText> HYPERLINK "https://www.gowram"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https://www.gowram</w:t>
      </w:r>
      <w:r>
        <w:fldChar w:fldCharType="end"/>
      </w:r>
    </w:p>
    <w:p>
      <w:pPr>
        <w:pStyle w:val="Style7"/>
        <w:tabs>
          <w:tab w:leader="none" w:pos="17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9"/>
          <w:b/>
          <w:bCs/>
          <w:i/>
          <w:iCs/>
        </w:rPr>
        <w:t xml:space="preserve">йУ, </w:t>
      </w:r>
      <w:r>
        <w:rPr>
          <w:rStyle w:val="CharStyle9"/>
          <w:lang w:val="en-US" w:eastAsia="en-US" w:bidi="en-US"/>
          <w:b/>
          <w:bCs/>
          <w:i/>
          <w:iCs/>
        </w:rPr>
        <w:t>Yf</w:t>
      </w:r>
      <w:r>
        <w:rPr>
          <w:rStyle w:val="CharStyle9"/>
          <w:b/>
          <w:bCs/>
          <w:i/>
          <w:iCs/>
        </w:rPr>
        <w:t>/Л^Ж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) </w:t>
      </w:r>
      <w:r>
        <w:rPr>
          <w:rStyle w:val="CharStyle10"/>
          <w:b w:val="0"/>
          <w:bCs w:val="0"/>
          <w:i w:val="0"/>
          <w:iCs w:val="0"/>
        </w:rPr>
        <w:t xml:space="preserve">На </w:t>
      </w:r>
      <w:r>
        <w:rPr>
          <w:rStyle w:val="CharStyle10"/>
          <w:lang w:val="en-US" w:eastAsia="en-US" w:bidi="en-US"/>
          <w:b w:val="0"/>
          <w:bCs w:val="0"/>
          <w:i w:val="0"/>
          <w:iCs w:val="0"/>
        </w:rPr>
        <w:t>№</w:t>
        <w:tab/>
      </w:r>
      <w:r>
        <w:rPr>
          <w:rStyle w:val="CharStyle10"/>
          <w:b w:val="0"/>
          <w:bCs w:val="0"/>
          <w:i w:val="0"/>
          <w:iCs w:val="0"/>
        </w:rPr>
        <w:t>от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направлении заявления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47" w:line="33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лаве Ольховатского</w:t>
        <w:br/>
        <w:t>городского поселения</w:t>
        <w:br/>
        <w:t>Ольховатского муниципального</w:t>
        <w:br/>
        <w:t>района Воронежской области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 w:line="64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Пушкарному Ю.И.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olhovatka. olhov@go wm.ru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39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Копия: старшему инспектору отдела</w:t>
        <w:br/>
        <w:t>развития производственной и</w:t>
        <w:br/>
        <w:t>социальной инфраструктуры</w:t>
        <w:br/>
        <w:t>администрации Ольховатского</w:t>
        <w:br/>
        <w:t>муниципального района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 w:line="648" w:lineRule="exact"/>
        <w:ind w:left="0" w:right="0" w:firstLine="0"/>
        <w:sectPr>
          <w:headerReference w:type="defaul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480" w:left="2228" w:right="751" w:bottom="1114" w:header="0" w:footer="3" w:gutter="0"/>
          <w:rtlGutter w:val="0"/>
          <w:cols w:num="2" w:space="102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Удовика В. С.</w:t>
        <w:br/>
      </w:r>
      <w:r>
        <w:fldChar w:fldCharType="begin"/>
      </w:r>
      <w:r>
        <w:rPr>
          <w:color w:val="000000"/>
        </w:rPr>
        <w:instrText> HYPERLINK "mailto:olhov@gowm.ru"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olhov@gowm.ru</w:t>
      </w:r>
      <w:r>
        <w:fldChar w:fldCharType="end"/>
      </w:r>
    </w:p>
    <w:p>
      <w:pPr>
        <w:widowControl w:val="0"/>
        <w:spacing w:before="86" w:after="8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878" w:left="0" w:right="0" w:bottom="744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исполнение требований ч. 4 ст. 40 Градостроительного кодекса Российской Федерации (далее - ГрК РФ), а также в соответствии с Законом Воронежской области от 20.12.2018 № 173-03 направляем Вам заявление Седловского Александра Андреевича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(далее - Комиссия), для проведения общественных обсуждений или публичных слушаний, в соответствии с уставом и (или) нормативно-правовым актом представительного органа Вашего муниципального образования и с учетом ст. 5.1 ГрК РФ.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недопущения нарушения сроков, предусмотренных частями 4 и </w:t>
      </w:r>
      <w:r>
        <w:rPr>
          <w:rStyle w:val="CharStyle16"/>
        </w:rPr>
        <w:t xml:space="preserve">5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статьи 40 ГрК </w:t>
      </w:r>
      <w:r>
        <w:rPr>
          <w:rStyle w:val="CharStyle16"/>
        </w:rPr>
        <w:t>РФ необходимо: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760"/>
      </w:pPr>
      <w:r>
        <w:rPr>
          <w:rStyle w:val="CharStyle16"/>
        </w:rPr>
        <w:t xml:space="preserve">1) В день назначения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</w:t>
      </w:r>
    </w:p>
    <w:p>
      <w:pPr>
        <w:pStyle w:val="Style11"/>
        <w:tabs>
          <w:tab w:leader="none" w:pos="5909" w:val="left"/>
          <w:tab w:leader="none" w:pos="9197" w:val="left"/>
        </w:tabs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реконструкции объектов капитального строительства </w:t>
      </w:r>
      <w:r>
        <w:rPr>
          <w:rStyle w:val="CharStyle16"/>
        </w:rPr>
        <w:t xml:space="preserve">направить копию постановления о назначении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ответственному секретарю комиссии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Макаровой Ю.А. </w:t>
      </w:r>
      <w:r>
        <w:rPr>
          <w:rStyle w:val="CharStyle16"/>
        </w:rPr>
        <w:t>строго на адрес</w:t>
        <w:tab/>
        <w:t>электронной почты</w:t>
        <w:tab/>
        <w:t>-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fldChar w:fldCharType="begin"/>
      </w:r>
      <w:r>
        <w:rPr>
          <w:rStyle w:val="CharStyle22"/>
        </w:rPr>
        <w:instrText> HYPERLINK "mailto:makarova@npc.vrn.ru" </w:instrText>
      </w:r>
      <w:r>
        <w:fldChar w:fldCharType="separate"/>
      </w:r>
      <w:r>
        <w:rPr>
          <w:rStyle w:val="Hyperlink"/>
          <w:b/>
          <w:bCs/>
        </w:rPr>
        <w:t>makarova@npc.vrn.ru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2) После проведения общественных обсуждений или публичных слушаний </w:t>
      </w:r>
      <w:r>
        <w:rPr>
          <w:rStyle w:val="CharStyle16"/>
        </w:rPr>
        <w:t xml:space="preserve">не позднее следующего дня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 дня официального опубликования результатов общественных обсуждений или публичных слушаний (обнародования заключения) </w:t>
      </w:r>
      <w:r>
        <w:rPr>
          <w:rStyle w:val="CharStyle16"/>
        </w:rPr>
        <w:t xml:space="preserve">направить все материалы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сканированном виде в департамент архитектуры и градостроительства Воронежской области </w:t>
      </w:r>
      <w:r>
        <w:rPr>
          <w:rStyle w:val="CharStyle16"/>
        </w:rPr>
        <w:t xml:space="preserve">на адрес электронной почты - </w:t>
      </w:r>
      <w:r>
        <w:fldChar w:fldCharType="begin"/>
      </w:r>
      <w:r>
        <w:rPr>
          <w:rStyle w:val="CharStyle23"/>
        </w:rPr>
        <w:instrText> HYPERLINK "mailto:arhitekt@gowrn.ru" </w:instrText>
      </w:r>
      <w:r>
        <w:fldChar w:fldCharType="separate"/>
      </w:r>
      <w:r>
        <w:rPr>
          <w:rStyle w:val="Hyperlink"/>
        </w:rPr>
        <w:t>arhitekt@gowrn.ru</w:t>
      </w:r>
      <w:r>
        <w:fldChar w:fldCharType="end"/>
      </w:r>
      <w:r>
        <w:rPr>
          <w:rStyle w:val="CharStyle16"/>
          <w:lang w:val="en-US" w:eastAsia="en-US" w:bidi="en-US"/>
        </w:rPr>
        <w:t>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Оригиналы (или заверенные копии) материалов общественных обсуждений или публичных слушаний </w:t>
      </w:r>
      <w:r>
        <w:rPr>
          <w:rStyle w:val="CharStyle16"/>
        </w:rPr>
        <w:t xml:space="preserve">не позднее 3-х дней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 дня официального опубликования результатов общественных обсуждений или публичных слушаний (обнародования заключения) </w:t>
      </w:r>
      <w:r>
        <w:rPr>
          <w:rStyle w:val="CharStyle16"/>
        </w:rPr>
        <w:t xml:space="preserve">должны направляться почтой или доставляться нарочно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департамент архитектуры и градостроительства Воронежской области </w:t>
      </w:r>
      <w:r>
        <w:rPr>
          <w:rStyle w:val="CharStyle16"/>
        </w:rPr>
        <w:t>по адресу: 394036, г. Воронеж, ул. Кольцовская, 24К, 2 этаж, 4 кабинет.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Комиссию необходимо направить следующие материалы:</w:t>
      </w:r>
    </w:p>
    <w:p>
      <w:pPr>
        <w:pStyle w:val="Style11"/>
        <w:numPr>
          <w:ilvl w:val="0"/>
          <w:numId w:val="1"/>
        </w:numPr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правовой акт о назначении общественных обсуждений или публичных слушаний, сведения о его опубликовании;</w:t>
      </w:r>
    </w:p>
    <w:p>
      <w:pPr>
        <w:pStyle w:val="Style11"/>
        <w:numPr>
          <w:ilvl w:val="0"/>
          <w:numId w:val="1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сведения о сообщении о проведении общественных обсуждений или публичных слушаний правообладателям, указанным в ч. 4 ст. 39 ГрК РФ </w:t>
      </w:r>
      <w:r>
        <w:rPr>
          <w:rStyle w:val="CharStyle16"/>
        </w:rPr>
        <w:t>(копии уведомлений о назначении публичных слушаний, направленных правообладателям всех смежных земельных участков);</w:t>
      </w:r>
    </w:p>
    <w:p>
      <w:pPr>
        <w:pStyle w:val="Style20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размещении проекта (скриншот)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«Интернет»;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0" w:firstLine="1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порядке опубликования/обнародования муниципальных правовых актов органа местного самоуправления в соответствии с Уставом муниципального образования;</w:t>
      </w:r>
    </w:p>
    <w:p>
      <w:pPr>
        <w:pStyle w:val="Style11"/>
        <w:numPr>
          <w:ilvl w:val="0"/>
          <w:numId w:val="1"/>
        </w:numPr>
        <w:tabs>
          <w:tab w:leader="none" w:pos="977" w:val="left"/>
        </w:tabs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протоколы общественных обсуждений или публичных слушаний;</w:t>
      </w:r>
    </w:p>
    <w:p>
      <w:pPr>
        <w:pStyle w:val="Style11"/>
        <w:numPr>
          <w:ilvl w:val="0"/>
          <w:numId w:val="1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 о результатах общественных обсуждений или публичных слушаний, сведения о его опубликовании.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комплексного градостроительного анализа в дополнение к материалам общественных обсуждений или публичных слушаний в Комиссию необходимо направить следующую информацию с приложением подтверждающих документов: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фактическое целевое использование земельного участка и расположенных на нем объектов капитального строительства (при наличии);</w:t>
      </w:r>
    </w:p>
    <w:p>
      <w:pPr>
        <w:pStyle w:val="Style11"/>
        <w:numPr>
          <w:ilvl w:val="0"/>
          <w:numId w:val="1"/>
        </w:numPr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(несоответствие) объекта капитального строительства, расположенного на рассматриваемом земельном участке, признакам самовольной постройки, установленным ст. 222 Гражданского кодекса Российской Федерации;</w:t>
      </w:r>
    </w:p>
    <w:p>
      <w:pPr>
        <w:pStyle w:val="Style11"/>
        <w:numPr>
          <w:ilvl w:val="0"/>
          <w:numId w:val="1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фотофиксация земельного участка и расположенных на нем объектов капитального строительства (при наличии).</w:t>
      </w:r>
    </w:p>
    <w:p>
      <w:pPr>
        <w:pStyle w:val="Style11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соблюдение требований пожарной безопасности при отклонениях от предельных параметров разрешенного строительства, реконструкции объектов капитального строительства.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Обращаем внимание, что в соответствии с ч. 4 ст. 39 ГрК РФ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правообладателям всех смежных земельных участков, а также правообладателям объектов капитального строительства, расположенных на смежных земельных участках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4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Дополнительно сообщаем, что согласно ч. 19 ст. 5.1 ГрК РФ к протоколу общественных обсуждений или публичных слушаний прилагается</w:t>
        <w:br w:type="page"/>
        <w:t>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5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Дополнительно информируем Вас о том, что по результатам градостроительного анализа земельного участка с кадастровым номером 36:18:0300011:16 указанное в заявлении местоположение границ земельного участка, в отношении которых требуется отклонение от предельных параметров разрешенного строительства, реконструкции объектов капитального строительства, было уточнено на основании представленной заявителем схемы.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441" w:line="45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чем, общественные обсуждения или публичные слушания необходимо проводить на основании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а также довести данную информацию до сведения заинтересованных лиц.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71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 на 3 л. в 1 экз.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2192" w:line="322" w:lineRule="exact"/>
        <w:ind w:left="0" w:right="0" w:firstLine="0"/>
      </w:pPr>
      <w:r>
        <w:pict>
          <v:shape id="_x0000_s1028" type="#_x0000_t202" style="position:absolute;margin-left:388.7pt;margin-top:44.2pt;width:81.35pt;height:16.9pt;z-index:-125829376;mso-wrap-distance-left:28.55pt;mso-wrap-distance-top:17.4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С.М. Беляева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29" type="#_x0000_t75" style="position:absolute;margin-left:282.6pt;margin-top:22.3pt;width:84.pt;height:40.8pt;z-index:-125829375;mso-wrap-distance-left:28.55pt;mso-wrap-distance-top:17.4pt;mso-wrap-distance-right:5.pt;mso-position-horizontal-relative:margin">
            <v:imagedata r:id="rId8" r:href="rId9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руководителя департамента архитектуры и градостроительства Воронежской области - начальник отдела территориального планирования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6" w:lineRule="exact"/>
        <w:ind w:left="0" w:right="6880" w:firstLine="0"/>
        <w:sectPr>
          <w:type w:val="continuous"/>
          <w:pgSz w:w="11900" w:h="16840"/>
          <w:pgMar w:top="878" w:left="2125" w:right="309" w:bottom="744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Храпина Юлиана Алексеевна (473) 212-76-45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0" w:right="0" w:firstLine="0"/>
      </w:pPr>
      <w:r>
        <w:pict>
          <v:shape id="_x0000_s1030" type="#_x0000_t202" style="position:absolute;margin-left:426.35pt;margin-top:-73.85pt;width:46.1pt;height:17.45pt;z-index:-12582937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15"/>
                    </w:rPr>
                    <w:t>Проект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75" style="position:absolute;margin-left:206.75pt;margin-top:-57.1pt;width:51.85pt;height:50.9pt;z-index:-125829373;mso-wrap-distance-left:5.pt;mso-wrap-distance-top:15.35pt;mso-wrap-distance-right:168.pt;mso-position-horizontal-relative:margin" wrapcoords="0 0 21600 0 21600 21600 0 21600 0 0">
            <v:imagedata r:id="rId10" r:href="rId11"/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ДЕПАРТАМЕНТ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449" w:line="32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АРХИТЕКТУРЫ И </w:t>
      </w:r>
      <w:r>
        <w:rPr>
          <w:rStyle w:val="CharStyle24"/>
          <w:b/>
          <w:bCs/>
        </w:rPr>
        <w:t>ГРАДОСТРОИТЕЛЬСТВА</w:t>
        <w:br/>
        <w:t>ВОРОНЕЖСКОЙ ОБЛАСТИ</w:t>
      </w:r>
    </w:p>
    <w:p>
      <w:pPr>
        <w:pStyle w:val="Style25"/>
        <w:widowControl w:val="0"/>
        <w:keepNext/>
        <w:keepLines/>
        <w:shd w:val="clear" w:color="auto" w:fill="auto"/>
        <w:bidi w:val="0"/>
        <w:spacing w:before="0" w:after="387" w:line="360" w:lineRule="exact"/>
        <w:ind w:left="2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ПРИКАЗ</w:t>
      </w:r>
      <w:bookmarkEnd w:id="0"/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401" w:line="260" w:lineRule="exact"/>
        <w:ind w:left="7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360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Воронеж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0" w:line="32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предоставлении разрешения на отклонение от предельных параметров</w:t>
        <w:br/>
        <w:t>разрешенного строительства, реконструкции объектов капитального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center"/>
        <w:spacing w:before="0" w:after="357" w:line="32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строительства</w:t>
      </w:r>
    </w:p>
    <w:p>
      <w:pPr>
        <w:pStyle w:val="Style11"/>
        <w:tabs>
          <w:tab w:leader="none" w:pos="2354" w:val="left"/>
          <w:tab w:leader="none" w:pos="5688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со ст. 40 Градостроительного кодекса Российской Федерации,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</w:t>
        <w:tab/>
        <w:t>власти Воронежской</w:t>
        <w:tab/>
        <w:t>области», постановлением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Правительства Воронежской области от 31.12.2014 № 1240 «Об утверждении Положения о департаменте архитектуры и градостроительства Воронежской области», приказом департамента архитектуры и градостроительства Воронежской области от 11.06.2020 № 45-01-04/423 «Об утверждении правил землепользования и застройки Ольховатского городского поселения Ольховатского муниципального района Воронежской области», на основании заявления Седловского Александра Андреевича от 15.08.2023 № 785, заключения по результатам общественных обсуждений или публичных</w:t>
      </w:r>
    </w:p>
    <w:p>
      <w:pPr>
        <w:pStyle w:val="Style11"/>
        <w:tabs>
          <w:tab w:leader="underscore" w:pos="2354" w:val="left"/>
          <w:tab w:leader="underscore" w:pos="3792" w:val="left"/>
        </w:tabs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слушаний от «</w:t>
        <w:tab/>
        <w:t>»</w:t>
        <w:tab/>
        <w:t>2023, рекомендаций комиссии по подготовке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center"/>
        <w:spacing w:before="0" w:after="0" w:line="4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проектов правил землепользования и застройки поселений Воронежской</w:t>
        <w:br/>
        <w:t>области, городского округа город Нововоронеж, Борисоглебского городского</w:t>
      </w:r>
      <w:r>
        <w:br w:type="page"/>
      </w:r>
    </w:p>
    <w:p>
      <w:pPr>
        <w:pStyle w:val="Style11"/>
        <w:tabs>
          <w:tab w:leader="underscore" w:pos="2184" w:val="left"/>
          <w:tab w:leader="underscore" w:pos="4147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округа от «</w:t>
        <w:tab/>
        <w:t>»</w:t>
        <w:tab/>
        <w:t>2023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rStyle w:val="CharStyle29"/>
        </w:rPr>
        <w:t>приказываю:</w:t>
      </w:r>
    </w:p>
    <w:p>
      <w:pPr>
        <w:pStyle w:val="Style11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Предоставить Седловскому Александру Андреевичу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36:18:0300011:16, площадью 2000 кв.м, расположенном по адресу: Воронежская область, Ольховатский район, п. Большие Базы, ул. Черноземная, 27, в части уменьшения минимального отступа от границы земельного участка со стороны смежного земельного участка с кадастровым номером 36:18:0300011:34 с 3 м до 2 м.</w:t>
      </w:r>
    </w:p>
    <w:p>
      <w:pPr>
        <w:pStyle w:val="Style11"/>
        <w:numPr>
          <w:ilvl w:val="0"/>
          <w:numId w:val="3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spacing w:before="0" w:after="1211" w:line="48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5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департамента архитектуры и градостроительства</w:t>
      </w:r>
    </w:p>
    <w:p>
      <w:pPr>
        <w:pStyle w:val="Style11"/>
        <w:tabs>
          <w:tab w:leader="none" w:pos="77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Воронежской области</w:t>
        <w:tab/>
        <w:t>А.А. Еренков</w:t>
      </w:r>
    </w:p>
    <w:sectPr>
      <w:headerReference w:type="default" r:id="rId12"/>
      <w:titlePg/>
      <w:pgSz w:w="11900" w:h="16840"/>
      <w:pgMar w:top="878" w:left="2125" w:right="309" w:bottom="74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9.65pt;margin-top:31.pt;width:5.3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339.9pt;margin-top:31.25pt;width:5.3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Основной текст (4)_"/>
    <w:basedOn w:val="DefaultParagraphFont"/>
    <w:link w:val="Style7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 (4)"/>
    <w:basedOn w:val="CharStyle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">
    <w:name w:val="Основной текст (4) + 10 pt,Не полужирный,Не курсив"/>
    <w:basedOn w:val="CharStyle8"/>
    <w:rPr>
      <w:lang w:val="ru-RU" w:eastAsia="ru-RU" w:bidi="ru-RU"/>
      <w:b/>
      <w:bCs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Подпись к картинке (2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6">
    <w:name w:val="Основной текст (2) + Полужирный"/>
    <w:basedOn w:val="CharStyle1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8">
    <w:name w:val="Колонтитул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9">
    <w:name w:val="Колонтитул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1">
    <w:name w:val="Основной текст (5)_"/>
    <w:basedOn w:val="DefaultParagraphFont"/>
    <w:link w:val="Style2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Основной текст (5)"/>
    <w:basedOn w:val="CharStyle2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3">
    <w:name w:val="Основной текст (2) + Полужирный"/>
    <w:basedOn w:val="CharStyle12"/>
    <w:rPr>
      <w:lang w:val="en-US" w:eastAsia="en-US" w:bidi="en-US"/>
      <w:b/>
      <w:bCs/>
      <w:u w:val="single"/>
      <w:w w:val="100"/>
      <w:spacing w:val="0"/>
      <w:color w:val="000000"/>
      <w:position w:val="0"/>
    </w:rPr>
  </w:style>
  <w:style w:type="character" w:customStyle="1" w:styleId="CharStyle24">
    <w:name w:val="Основной текст (5) + Интервал 1 pt"/>
    <w:basedOn w:val="CharStyle21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26">
    <w:name w:val="Заголовок №1_"/>
    <w:basedOn w:val="DefaultParagraphFont"/>
    <w:link w:val="Style25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60"/>
    </w:rPr>
  </w:style>
  <w:style w:type="character" w:customStyle="1" w:styleId="CharStyle28">
    <w:name w:val="Основной текст (6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29">
    <w:name w:val="Основной текст (2) + Интервал 3 pt"/>
    <w:basedOn w:val="CharStyle12"/>
    <w:rPr>
      <w:lang w:val="ru-RU" w:eastAsia="ru-RU" w:bidi="ru-RU"/>
      <w:w w:val="100"/>
      <w:spacing w:val="6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jc w:val="center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180" w:after="180" w:line="2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jc w:val="both"/>
      <w:spacing w:before="180" w:line="451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Подпись к картинке (2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Колонтитул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0">
    <w:name w:val="Основной текст (5)"/>
    <w:basedOn w:val="Normal"/>
    <w:link w:val="CharStyle21"/>
    <w:pPr>
      <w:widowControl w:val="0"/>
      <w:shd w:val="clear" w:color="auto" w:fill="FFFFFF"/>
      <w:jc w:val="both"/>
      <w:spacing w:line="45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Заголовок №1"/>
    <w:basedOn w:val="Normal"/>
    <w:link w:val="CharStyle26"/>
    <w:pPr>
      <w:widowControl w:val="0"/>
      <w:shd w:val="clear" w:color="auto" w:fill="FFFFFF"/>
      <w:jc w:val="center"/>
      <w:outlineLvl w:val="0"/>
      <w:spacing w:before="480" w:after="4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60"/>
    </w:rPr>
  </w:style>
  <w:style w:type="paragraph" w:customStyle="1" w:styleId="Style27">
    <w:name w:val="Основной текст (6)"/>
    <w:basedOn w:val="Normal"/>
    <w:link w:val="CharStyle28"/>
    <w:pPr>
      <w:widowControl w:val="0"/>
      <w:shd w:val="clear" w:color="auto" w:fill="FFFFFF"/>
      <w:spacing w:before="480" w:after="4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header" Target="header2.xml"/></Relationships>
</file>