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7E9" w:rsidRDefault="00F047E9" w:rsidP="00F047E9">
      <w:pPr>
        <w:spacing w:after="0" w:line="240" w:lineRule="auto"/>
        <w:ind w:firstLine="709"/>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Извещение </w:t>
      </w:r>
    </w:p>
    <w:p w:rsidR="00C21AA3" w:rsidRDefault="00C21AA3" w:rsidP="00F047E9">
      <w:pPr>
        <w:spacing w:after="0" w:line="240" w:lineRule="auto"/>
        <w:ind w:firstLine="709"/>
        <w:jc w:val="center"/>
        <w:rPr>
          <w:rFonts w:ascii="Times New Roman" w:eastAsia="Times New Roman" w:hAnsi="Times New Roman" w:cs="Times New Roman"/>
          <w:b/>
          <w:bCs/>
          <w:lang w:eastAsia="ru-RU"/>
        </w:rPr>
      </w:pPr>
      <w:proofErr w:type="gramStart"/>
      <w:r>
        <w:rPr>
          <w:rFonts w:ascii="Times New Roman" w:eastAsia="Times New Roman" w:hAnsi="Times New Roman" w:cs="Times New Roman"/>
          <w:b/>
          <w:bCs/>
          <w:lang w:eastAsia="ru-RU"/>
        </w:rPr>
        <w:t>о</w:t>
      </w:r>
      <w:proofErr w:type="gramEnd"/>
      <w:r>
        <w:rPr>
          <w:rFonts w:ascii="Times New Roman" w:eastAsia="Times New Roman" w:hAnsi="Times New Roman" w:cs="Times New Roman"/>
          <w:b/>
          <w:bCs/>
          <w:lang w:eastAsia="ru-RU"/>
        </w:rPr>
        <w:t xml:space="preserve"> проведении аукциона в электронной форме на право заключения договора аренды земельного участка </w:t>
      </w:r>
    </w:p>
    <w:p w:rsidR="00F047E9" w:rsidRDefault="00F047E9" w:rsidP="00F047E9">
      <w:pPr>
        <w:spacing w:after="0" w:line="240" w:lineRule="auto"/>
        <w:ind w:firstLine="709"/>
        <w:jc w:val="center"/>
        <w:rPr>
          <w:rFonts w:ascii="Times New Roman" w:eastAsia="Times New Roman" w:hAnsi="Times New Roman" w:cs="Times New Roman"/>
          <w:lang w:eastAsia="ru-RU"/>
        </w:rPr>
      </w:pPr>
    </w:p>
    <w:p w:rsidR="00F047E9" w:rsidRDefault="00F047E9" w:rsidP="00F047E9">
      <w:pPr>
        <w:spacing w:after="0" w:line="240" w:lineRule="auto"/>
        <w:ind w:firstLine="56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Администрация </w:t>
      </w:r>
      <w:proofErr w:type="spellStart"/>
      <w:r>
        <w:rPr>
          <w:rFonts w:ascii="Times New Roman" w:eastAsia="Times New Roman" w:hAnsi="Times New Roman" w:cs="Times New Roman"/>
          <w:b/>
          <w:bCs/>
          <w:lang w:eastAsia="ru-RU"/>
        </w:rPr>
        <w:t>Ольховатского</w:t>
      </w:r>
      <w:proofErr w:type="spellEnd"/>
      <w:r>
        <w:rPr>
          <w:rFonts w:ascii="Times New Roman" w:eastAsia="Times New Roman" w:hAnsi="Times New Roman" w:cs="Times New Roman"/>
          <w:b/>
          <w:bCs/>
          <w:lang w:eastAsia="ru-RU"/>
        </w:rPr>
        <w:t xml:space="preserve"> городского поселения </w:t>
      </w:r>
      <w:proofErr w:type="spellStart"/>
      <w:r>
        <w:rPr>
          <w:rFonts w:ascii="Times New Roman" w:eastAsia="Times New Roman" w:hAnsi="Times New Roman" w:cs="Times New Roman"/>
          <w:b/>
          <w:bCs/>
          <w:lang w:eastAsia="ru-RU"/>
        </w:rPr>
        <w:t>Ольховатского</w:t>
      </w:r>
      <w:proofErr w:type="spellEnd"/>
      <w:r>
        <w:rPr>
          <w:rFonts w:ascii="Times New Roman" w:eastAsia="Times New Roman" w:hAnsi="Times New Roman" w:cs="Times New Roman"/>
          <w:b/>
          <w:bCs/>
          <w:lang w:eastAsia="ru-RU"/>
        </w:rPr>
        <w:t xml:space="preserve"> муниципального района Воронежской области сообщает о проведении </w:t>
      </w:r>
      <w:r w:rsidR="00106B67">
        <w:rPr>
          <w:rFonts w:ascii="Times New Roman" w:eastAsia="Times New Roman" w:hAnsi="Times New Roman" w:cs="Times New Roman"/>
          <w:b/>
          <w:bCs/>
          <w:lang w:eastAsia="ru-RU"/>
        </w:rPr>
        <w:t xml:space="preserve">аукциона в электронной форме, </w:t>
      </w:r>
      <w:r>
        <w:rPr>
          <w:rFonts w:ascii="Times New Roman" w:eastAsia="Times New Roman" w:hAnsi="Times New Roman" w:cs="Times New Roman"/>
          <w:b/>
          <w:bCs/>
          <w:lang w:eastAsia="ru-RU"/>
        </w:rPr>
        <w:t>откр</w:t>
      </w:r>
      <w:r w:rsidR="008A463D">
        <w:rPr>
          <w:rFonts w:ascii="Times New Roman" w:eastAsia="Times New Roman" w:hAnsi="Times New Roman" w:cs="Times New Roman"/>
          <w:b/>
          <w:bCs/>
          <w:lang w:eastAsia="ru-RU"/>
        </w:rPr>
        <w:t xml:space="preserve">ытого по составу участников и </w:t>
      </w:r>
      <w:r>
        <w:rPr>
          <w:rFonts w:ascii="Times New Roman" w:eastAsia="Times New Roman" w:hAnsi="Times New Roman" w:cs="Times New Roman"/>
          <w:b/>
          <w:bCs/>
          <w:lang w:eastAsia="ru-RU"/>
        </w:rPr>
        <w:t>форме подачи предложений о цене аукциона на право заключения договора аренды земельного участка</w:t>
      </w:r>
    </w:p>
    <w:p w:rsidR="00F047E9" w:rsidRDefault="00F047E9" w:rsidP="00F047E9">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 xml:space="preserve">Организатор аукциона </w:t>
      </w:r>
      <w:r>
        <w:rPr>
          <w:rFonts w:ascii="Times New Roman" w:eastAsia="Times New Roman" w:hAnsi="Times New Roman" w:cs="Times New Roman"/>
          <w:lang w:eastAsia="ru-RU"/>
        </w:rPr>
        <w:t xml:space="preserve">– </w:t>
      </w:r>
      <w:r>
        <w:rPr>
          <w:rFonts w:ascii="Times New Roman" w:eastAsia="Times New Roman" w:hAnsi="Times New Roman" w:cs="Times New Roman"/>
          <w:b/>
          <w:bCs/>
          <w:lang w:eastAsia="ru-RU"/>
        </w:rPr>
        <w:t xml:space="preserve">Администрация </w:t>
      </w:r>
      <w:proofErr w:type="spellStart"/>
      <w:r>
        <w:rPr>
          <w:rFonts w:ascii="Times New Roman" w:eastAsia="Times New Roman" w:hAnsi="Times New Roman" w:cs="Times New Roman"/>
          <w:b/>
          <w:bCs/>
          <w:lang w:eastAsia="ru-RU"/>
        </w:rPr>
        <w:t>Ольховатского</w:t>
      </w:r>
      <w:proofErr w:type="spellEnd"/>
      <w:r>
        <w:rPr>
          <w:rFonts w:ascii="Times New Roman" w:eastAsia="Times New Roman" w:hAnsi="Times New Roman" w:cs="Times New Roman"/>
          <w:b/>
          <w:bCs/>
          <w:lang w:eastAsia="ru-RU"/>
        </w:rPr>
        <w:t xml:space="preserve"> городского поселения </w:t>
      </w:r>
      <w:proofErr w:type="spellStart"/>
      <w:r>
        <w:rPr>
          <w:rFonts w:ascii="Times New Roman" w:eastAsia="Times New Roman" w:hAnsi="Times New Roman" w:cs="Times New Roman"/>
          <w:b/>
          <w:bCs/>
          <w:lang w:eastAsia="ru-RU"/>
        </w:rPr>
        <w:t>Ольховатского</w:t>
      </w:r>
      <w:proofErr w:type="spellEnd"/>
      <w:r>
        <w:rPr>
          <w:rFonts w:ascii="Times New Roman" w:eastAsia="Times New Roman" w:hAnsi="Times New Roman" w:cs="Times New Roman"/>
          <w:b/>
          <w:bCs/>
          <w:lang w:eastAsia="ru-RU"/>
        </w:rPr>
        <w:t xml:space="preserve"> муниципального района Воронежской области</w:t>
      </w:r>
      <w:r>
        <w:rPr>
          <w:rFonts w:ascii="Times New Roman" w:eastAsia="Times New Roman" w:hAnsi="Times New Roman" w:cs="Times New Roman"/>
          <w:lang w:eastAsia="ru-RU"/>
        </w:rPr>
        <w:t xml:space="preserve">. </w:t>
      </w:r>
    </w:p>
    <w:p w:rsidR="00F047E9" w:rsidRDefault="00F047E9" w:rsidP="00F047E9">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Адрес: 396670, Воронежская область, </w:t>
      </w:r>
      <w:proofErr w:type="spellStart"/>
      <w:r>
        <w:rPr>
          <w:rFonts w:ascii="Times New Roman" w:eastAsia="Times New Roman" w:hAnsi="Times New Roman" w:cs="Times New Roman"/>
          <w:lang w:eastAsia="ru-RU"/>
        </w:rPr>
        <w:t>Ольховатский</w:t>
      </w:r>
      <w:proofErr w:type="spellEnd"/>
      <w:r>
        <w:rPr>
          <w:rFonts w:ascii="Times New Roman" w:eastAsia="Times New Roman" w:hAnsi="Times New Roman" w:cs="Times New Roman"/>
          <w:lang w:eastAsia="ru-RU"/>
        </w:rPr>
        <w:t xml:space="preserve"> район, </w:t>
      </w:r>
      <w:proofErr w:type="spellStart"/>
      <w:r>
        <w:rPr>
          <w:rFonts w:ascii="Times New Roman" w:eastAsia="Times New Roman" w:hAnsi="Times New Roman" w:cs="Times New Roman"/>
          <w:lang w:eastAsia="ru-RU"/>
        </w:rPr>
        <w:t>рп.Ольховатка</w:t>
      </w:r>
      <w:proofErr w:type="spellEnd"/>
      <w:r>
        <w:rPr>
          <w:rFonts w:ascii="Times New Roman" w:eastAsia="Times New Roman" w:hAnsi="Times New Roman" w:cs="Times New Roman"/>
          <w:lang w:eastAsia="ru-RU"/>
        </w:rPr>
        <w:t>, ул. Октябрьская, д.64.</w:t>
      </w:r>
    </w:p>
    <w:p w:rsidR="00F047E9" w:rsidRDefault="00F047E9" w:rsidP="00F047E9">
      <w:pPr>
        <w:tabs>
          <w:tab w:val="left" w:pos="851"/>
        </w:tabs>
        <w:spacing w:after="0" w:line="240" w:lineRule="auto"/>
        <w:ind w:firstLine="567"/>
        <w:rPr>
          <w:rFonts w:ascii="Times New Roman" w:eastAsia="Times New Roman" w:hAnsi="Times New Roman" w:cs="Times New Roman"/>
          <w:lang w:eastAsia="ru-RU"/>
        </w:rPr>
      </w:pPr>
      <w:r>
        <w:rPr>
          <w:rFonts w:ascii="Times New Roman" w:eastAsia="Times New Roman" w:hAnsi="Times New Roman" w:cs="Times New Roman"/>
          <w:lang w:eastAsia="ru-RU"/>
        </w:rPr>
        <w:t>Номер контактного телефона: 8 (47395) 40-9-65, 41-6-66.</w:t>
      </w:r>
    </w:p>
    <w:p w:rsidR="00E07389" w:rsidRPr="00311C8F" w:rsidRDefault="00F047E9" w:rsidP="00E07389">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Основание проведения аукциона</w:t>
      </w:r>
      <w:r>
        <w:rPr>
          <w:rFonts w:ascii="Times New Roman" w:eastAsia="Times New Roman" w:hAnsi="Times New Roman" w:cs="Times New Roman"/>
          <w:lang w:eastAsia="ru-RU"/>
        </w:rPr>
        <w:t xml:space="preserve"> – постановление администрации </w:t>
      </w:r>
      <w:proofErr w:type="spellStart"/>
      <w:r>
        <w:rPr>
          <w:rFonts w:ascii="Times New Roman" w:eastAsia="Times New Roman" w:hAnsi="Times New Roman" w:cs="Times New Roman"/>
          <w:lang w:eastAsia="ru-RU"/>
        </w:rPr>
        <w:t>Ольховатского</w:t>
      </w:r>
      <w:proofErr w:type="spellEnd"/>
      <w:r>
        <w:rPr>
          <w:rFonts w:ascii="Times New Roman" w:eastAsia="Times New Roman" w:hAnsi="Times New Roman" w:cs="Times New Roman"/>
          <w:lang w:eastAsia="ru-RU"/>
        </w:rPr>
        <w:t xml:space="preserve"> городского поселения </w:t>
      </w:r>
      <w:proofErr w:type="spellStart"/>
      <w:r>
        <w:rPr>
          <w:rFonts w:ascii="Times New Roman" w:eastAsia="Times New Roman" w:hAnsi="Times New Roman" w:cs="Times New Roman"/>
          <w:lang w:eastAsia="ru-RU"/>
        </w:rPr>
        <w:t>Ольховатского</w:t>
      </w:r>
      <w:proofErr w:type="spellEnd"/>
      <w:r>
        <w:rPr>
          <w:rFonts w:ascii="Times New Roman" w:eastAsia="Times New Roman" w:hAnsi="Times New Roman" w:cs="Times New Roman"/>
          <w:lang w:eastAsia="ru-RU"/>
        </w:rPr>
        <w:t xml:space="preserve"> муниципального района </w:t>
      </w:r>
      <w:r>
        <w:rPr>
          <w:rFonts w:ascii="Times New Roman" w:eastAsia="Times New Roman" w:hAnsi="Times New Roman" w:cs="Times New Roman"/>
          <w:color w:val="000000" w:themeColor="text1"/>
          <w:lang w:eastAsia="ru-RU"/>
        </w:rPr>
        <w:t xml:space="preserve">Воронежской области </w:t>
      </w:r>
      <w:r w:rsidR="00236840">
        <w:rPr>
          <w:rFonts w:ascii="Times New Roman" w:eastAsia="Times New Roman" w:hAnsi="Times New Roman" w:cs="Times New Roman"/>
          <w:lang w:eastAsia="ru-RU"/>
        </w:rPr>
        <w:t>от 20</w:t>
      </w:r>
      <w:r w:rsidR="00E07389" w:rsidRPr="00152E69">
        <w:rPr>
          <w:rFonts w:ascii="Times New Roman" w:eastAsia="Times New Roman" w:hAnsi="Times New Roman" w:cs="Times New Roman"/>
          <w:lang w:eastAsia="ru-RU"/>
        </w:rPr>
        <w:t>.07.2023</w:t>
      </w:r>
      <w:r w:rsidR="00236840">
        <w:rPr>
          <w:rFonts w:ascii="Times New Roman" w:eastAsia="Times New Roman" w:hAnsi="Times New Roman" w:cs="Times New Roman"/>
          <w:lang w:eastAsia="ru-RU"/>
        </w:rPr>
        <w:t xml:space="preserve"> № 230</w:t>
      </w:r>
      <w:r w:rsidRPr="00152E69">
        <w:rPr>
          <w:rFonts w:ascii="Times New Roman" w:eastAsia="Times New Roman" w:hAnsi="Times New Roman" w:cs="Times New Roman"/>
          <w:lang w:eastAsia="ru-RU"/>
        </w:rPr>
        <w:t xml:space="preserve"> «</w:t>
      </w:r>
      <w:r w:rsidR="00E07389" w:rsidRPr="00152E69">
        <w:rPr>
          <w:rFonts w:ascii="Times New Roman" w:eastAsia="Times New Roman" w:hAnsi="Times New Roman" w:cs="Times New Roman"/>
          <w:lang w:eastAsia="ru-RU"/>
        </w:rPr>
        <w:t xml:space="preserve">О </w:t>
      </w:r>
      <w:r w:rsidR="00E07389" w:rsidRPr="00311C8F">
        <w:rPr>
          <w:rFonts w:ascii="Times New Roman" w:eastAsia="Times New Roman" w:hAnsi="Times New Roman" w:cs="Times New Roman"/>
          <w:lang w:eastAsia="ru-RU"/>
        </w:rPr>
        <w:t>проведении аукциона в электронной форме на право заключения договора аренды земельного участка».</w:t>
      </w:r>
    </w:p>
    <w:p w:rsidR="00F047E9" w:rsidRDefault="00F047E9" w:rsidP="00F047E9">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Аукц</w:t>
      </w:r>
      <w:r w:rsidR="000F6222">
        <w:rPr>
          <w:rFonts w:ascii="Times New Roman" w:eastAsia="Times New Roman" w:hAnsi="Times New Roman" w:cs="Times New Roman"/>
          <w:lang w:eastAsia="ru-RU"/>
        </w:rPr>
        <w:t>ион проводится в соответствии со ст. 39.11, ст. 39.12, ст.39.13 Земельного кодекса РФ.</w:t>
      </w:r>
    </w:p>
    <w:p w:rsidR="00F047E9" w:rsidRDefault="00F047E9" w:rsidP="00F047E9">
      <w:pPr>
        <w:spacing w:after="0" w:line="24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b/>
          <w:bCs/>
          <w:lang w:eastAsia="ru-RU"/>
        </w:rPr>
        <w:t>Форма торгов:</w:t>
      </w:r>
      <w:r>
        <w:rPr>
          <w:rFonts w:ascii="Times New Roman" w:eastAsia="Times New Roman" w:hAnsi="Times New Roman" w:cs="Times New Roman"/>
          <w:lang w:eastAsia="ru-RU"/>
        </w:rPr>
        <w:t xml:space="preserve"> аукцион, отк</w:t>
      </w:r>
      <w:r w:rsidR="008A463D">
        <w:rPr>
          <w:rFonts w:ascii="Times New Roman" w:eastAsia="Times New Roman" w:hAnsi="Times New Roman" w:cs="Times New Roman"/>
          <w:lang w:eastAsia="ru-RU"/>
        </w:rPr>
        <w:t xml:space="preserve">рытый по составу участников и </w:t>
      </w:r>
      <w:r>
        <w:rPr>
          <w:rFonts w:ascii="Times New Roman" w:eastAsia="Times New Roman" w:hAnsi="Times New Roman" w:cs="Times New Roman"/>
          <w:lang w:eastAsia="ru-RU"/>
        </w:rPr>
        <w:t>форме подачи предложений о годовом размере арендной платы.</w:t>
      </w:r>
    </w:p>
    <w:p w:rsidR="008A463D" w:rsidRPr="008A463D" w:rsidRDefault="008A463D" w:rsidP="008A463D">
      <w:pPr>
        <w:suppressAutoHyphens/>
        <w:spacing w:after="0" w:line="240" w:lineRule="auto"/>
        <w:ind w:firstLine="708"/>
        <w:jc w:val="both"/>
        <w:rPr>
          <w:rFonts w:ascii="Times New Roman" w:eastAsia="Arial" w:hAnsi="Times New Roman" w:cs="Times New Roman"/>
          <w:kern w:val="1"/>
          <w:sz w:val="24"/>
          <w:szCs w:val="24"/>
          <w:lang w:eastAsia="ar-SA"/>
        </w:rPr>
      </w:pPr>
      <w:r w:rsidRPr="008A463D">
        <w:rPr>
          <w:rFonts w:ascii="Times New Roman" w:eastAsia="Arial" w:hAnsi="Times New Roman" w:cs="Times New Roman"/>
          <w:b/>
          <w:kern w:val="1"/>
          <w:sz w:val="24"/>
          <w:szCs w:val="24"/>
          <w:lang w:eastAsia="ar-SA"/>
        </w:rPr>
        <w:t xml:space="preserve">Оператор электронной площадки: </w:t>
      </w:r>
      <w:r w:rsidRPr="008A463D">
        <w:rPr>
          <w:rFonts w:ascii="Times New Roman" w:eastAsia="Arial" w:hAnsi="Times New Roman" w:cs="Times New Roman"/>
          <w:kern w:val="1"/>
          <w:sz w:val="24"/>
          <w:szCs w:val="24"/>
          <w:lang w:eastAsia="ar-SA"/>
        </w:rPr>
        <w:t xml:space="preserve">АО «Единая электронная торговая площадка» (АО «ЕЭТП»), адрес местонахождения: 115114, г. Москва, ул. </w:t>
      </w:r>
      <w:proofErr w:type="spellStart"/>
      <w:r w:rsidRPr="008A463D">
        <w:rPr>
          <w:rFonts w:ascii="Times New Roman" w:eastAsia="Arial" w:hAnsi="Times New Roman" w:cs="Times New Roman"/>
          <w:kern w:val="1"/>
          <w:sz w:val="24"/>
          <w:szCs w:val="24"/>
          <w:lang w:eastAsia="ar-SA"/>
        </w:rPr>
        <w:t>Кожевническая</w:t>
      </w:r>
      <w:proofErr w:type="spellEnd"/>
      <w:r w:rsidRPr="008A463D">
        <w:rPr>
          <w:rFonts w:ascii="Times New Roman" w:eastAsia="Arial" w:hAnsi="Times New Roman" w:cs="Times New Roman"/>
          <w:kern w:val="1"/>
          <w:sz w:val="24"/>
          <w:szCs w:val="24"/>
          <w:lang w:eastAsia="ar-SA"/>
        </w:rPr>
        <w:t xml:space="preserve">, д. </w:t>
      </w:r>
      <w:r w:rsidR="00152E69">
        <w:rPr>
          <w:rFonts w:ascii="Times New Roman" w:eastAsia="Arial" w:hAnsi="Times New Roman" w:cs="Times New Roman"/>
          <w:kern w:val="1"/>
          <w:sz w:val="24"/>
          <w:szCs w:val="24"/>
          <w:lang w:eastAsia="ar-SA"/>
        </w:rPr>
        <w:t>14, стр. 5, тел. 8(495)150-20-20</w:t>
      </w:r>
      <w:r w:rsidRPr="008A463D">
        <w:rPr>
          <w:rFonts w:ascii="Times New Roman" w:eastAsia="Arial" w:hAnsi="Times New Roman" w:cs="Times New Roman"/>
          <w:kern w:val="1"/>
          <w:sz w:val="24"/>
          <w:szCs w:val="24"/>
          <w:lang w:eastAsia="ar-SA"/>
        </w:rPr>
        <w:t>, официальный сайт: www.roseltorg.ru.</w:t>
      </w:r>
    </w:p>
    <w:p w:rsidR="00F047E9" w:rsidRPr="00C46189" w:rsidRDefault="008A463D" w:rsidP="00F047E9">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F047E9">
        <w:rPr>
          <w:rFonts w:ascii="Times New Roman" w:eastAsia="Times New Roman" w:hAnsi="Times New Roman" w:cs="Times New Roman"/>
          <w:b/>
          <w:bCs/>
          <w:lang w:eastAsia="ru-RU"/>
        </w:rPr>
        <w:t xml:space="preserve">Дата </w:t>
      </w:r>
      <w:r w:rsidR="00ED35A2">
        <w:rPr>
          <w:rFonts w:ascii="Times New Roman" w:eastAsia="Times New Roman" w:hAnsi="Times New Roman" w:cs="Times New Roman"/>
          <w:b/>
          <w:bCs/>
          <w:lang w:eastAsia="ru-RU"/>
        </w:rPr>
        <w:t xml:space="preserve">и время </w:t>
      </w:r>
      <w:r w:rsidR="00F047E9">
        <w:rPr>
          <w:rFonts w:ascii="Times New Roman" w:eastAsia="Times New Roman" w:hAnsi="Times New Roman" w:cs="Times New Roman"/>
          <w:b/>
          <w:bCs/>
          <w:lang w:eastAsia="ru-RU"/>
        </w:rPr>
        <w:t xml:space="preserve">начала приема </w:t>
      </w:r>
      <w:r w:rsidR="00F047E9" w:rsidRPr="00C46189">
        <w:rPr>
          <w:rFonts w:ascii="Times New Roman" w:eastAsia="Times New Roman" w:hAnsi="Times New Roman" w:cs="Times New Roman"/>
          <w:b/>
          <w:bCs/>
          <w:lang w:eastAsia="ru-RU"/>
        </w:rPr>
        <w:t>з</w:t>
      </w:r>
      <w:r w:rsidR="00ED35A2" w:rsidRPr="00C46189">
        <w:rPr>
          <w:rFonts w:ascii="Times New Roman" w:eastAsia="Times New Roman" w:hAnsi="Times New Roman" w:cs="Times New Roman"/>
          <w:b/>
          <w:bCs/>
          <w:lang w:eastAsia="ru-RU"/>
        </w:rPr>
        <w:t>аявок:</w:t>
      </w:r>
      <w:r w:rsidR="000F6222" w:rsidRPr="00C46189">
        <w:rPr>
          <w:rFonts w:ascii="Times New Roman" w:eastAsia="Times New Roman" w:hAnsi="Times New Roman" w:cs="Times New Roman"/>
          <w:b/>
          <w:bCs/>
          <w:lang w:eastAsia="ru-RU"/>
        </w:rPr>
        <w:t xml:space="preserve"> 21</w:t>
      </w:r>
      <w:r w:rsidRPr="00C46189">
        <w:rPr>
          <w:rFonts w:ascii="Times New Roman" w:eastAsia="Times New Roman" w:hAnsi="Times New Roman" w:cs="Times New Roman"/>
          <w:b/>
          <w:bCs/>
          <w:lang w:eastAsia="ru-RU"/>
        </w:rPr>
        <w:t xml:space="preserve"> июля 2023</w:t>
      </w:r>
      <w:r w:rsidR="00B95A9C">
        <w:rPr>
          <w:rFonts w:ascii="Times New Roman" w:eastAsia="Times New Roman" w:hAnsi="Times New Roman" w:cs="Times New Roman"/>
          <w:b/>
          <w:bCs/>
          <w:lang w:eastAsia="ru-RU"/>
        </w:rPr>
        <w:t xml:space="preserve"> года 13</w:t>
      </w:r>
      <w:r w:rsidR="000F6222" w:rsidRPr="00C46189">
        <w:rPr>
          <w:rFonts w:ascii="Times New Roman" w:eastAsia="Times New Roman" w:hAnsi="Times New Roman" w:cs="Times New Roman"/>
          <w:b/>
          <w:bCs/>
          <w:lang w:eastAsia="ru-RU"/>
        </w:rPr>
        <w:t>.00</w:t>
      </w:r>
      <w:r w:rsidR="00F047E9" w:rsidRPr="00C46189">
        <w:rPr>
          <w:rFonts w:ascii="Times New Roman" w:eastAsia="Times New Roman" w:hAnsi="Times New Roman" w:cs="Times New Roman"/>
          <w:b/>
          <w:bCs/>
          <w:lang w:eastAsia="ru-RU"/>
        </w:rPr>
        <w:t xml:space="preserve"> час.</w:t>
      </w:r>
    </w:p>
    <w:p w:rsidR="00F047E9" w:rsidRPr="00C46189" w:rsidRDefault="008A463D" w:rsidP="00F047E9">
      <w:pPr>
        <w:spacing w:after="0" w:line="240" w:lineRule="auto"/>
        <w:jc w:val="both"/>
        <w:rPr>
          <w:rFonts w:ascii="Times New Roman" w:eastAsia="Times New Roman" w:hAnsi="Times New Roman" w:cs="Times New Roman"/>
          <w:b/>
          <w:bCs/>
          <w:lang w:eastAsia="ru-RU"/>
        </w:rPr>
      </w:pPr>
      <w:r w:rsidRPr="00C46189">
        <w:rPr>
          <w:rFonts w:ascii="Times New Roman" w:eastAsia="Times New Roman" w:hAnsi="Times New Roman" w:cs="Times New Roman"/>
          <w:b/>
          <w:bCs/>
          <w:lang w:eastAsia="ru-RU"/>
        </w:rPr>
        <w:t xml:space="preserve">           </w:t>
      </w:r>
      <w:r w:rsidR="000F6222" w:rsidRPr="00C46189">
        <w:rPr>
          <w:rFonts w:ascii="Times New Roman" w:eastAsia="Times New Roman" w:hAnsi="Times New Roman" w:cs="Times New Roman"/>
          <w:b/>
          <w:bCs/>
          <w:lang w:eastAsia="ru-RU"/>
        </w:rPr>
        <w:t xml:space="preserve"> </w:t>
      </w:r>
      <w:r w:rsidR="00F047E9" w:rsidRPr="00C46189">
        <w:rPr>
          <w:rFonts w:ascii="Times New Roman" w:eastAsia="Times New Roman" w:hAnsi="Times New Roman" w:cs="Times New Roman"/>
          <w:b/>
          <w:bCs/>
          <w:lang w:eastAsia="ru-RU"/>
        </w:rPr>
        <w:t xml:space="preserve">Дата </w:t>
      </w:r>
      <w:r w:rsidR="008844FA" w:rsidRPr="00C46189">
        <w:rPr>
          <w:rFonts w:ascii="Times New Roman" w:eastAsia="Times New Roman" w:hAnsi="Times New Roman" w:cs="Times New Roman"/>
          <w:b/>
          <w:bCs/>
          <w:lang w:eastAsia="ru-RU"/>
        </w:rPr>
        <w:t xml:space="preserve">и время </w:t>
      </w:r>
      <w:r w:rsidR="00F047E9" w:rsidRPr="00C46189">
        <w:rPr>
          <w:rFonts w:ascii="Times New Roman" w:eastAsia="Times New Roman" w:hAnsi="Times New Roman" w:cs="Times New Roman"/>
          <w:b/>
          <w:bCs/>
          <w:lang w:eastAsia="ru-RU"/>
        </w:rPr>
        <w:t>окончания при</w:t>
      </w:r>
      <w:r w:rsidR="008844FA" w:rsidRPr="00C46189">
        <w:rPr>
          <w:rFonts w:ascii="Times New Roman" w:eastAsia="Times New Roman" w:hAnsi="Times New Roman" w:cs="Times New Roman"/>
          <w:b/>
          <w:bCs/>
          <w:lang w:eastAsia="ru-RU"/>
        </w:rPr>
        <w:t>ема заявок:</w:t>
      </w:r>
      <w:r w:rsidR="00F047E9" w:rsidRPr="00C46189">
        <w:rPr>
          <w:rFonts w:ascii="Times New Roman" w:eastAsia="Times New Roman" w:hAnsi="Times New Roman" w:cs="Times New Roman"/>
          <w:b/>
          <w:bCs/>
          <w:lang w:eastAsia="ru-RU"/>
        </w:rPr>
        <w:t xml:space="preserve"> </w:t>
      </w:r>
      <w:r w:rsidR="00F047E9" w:rsidRPr="00C46189">
        <w:rPr>
          <w:rFonts w:ascii="Times New Roman" w:eastAsia="Times New Roman" w:hAnsi="Times New Roman" w:cs="Times New Roman"/>
          <w:lang w:eastAsia="ru-RU"/>
        </w:rPr>
        <w:t xml:space="preserve">– </w:t>
      </w:r>
      <w:r w:rsidR="000F6222" w:rsidRPr="00C46189">
        <w:rPr>
          <w:rFonts w:ascii="Times New Roman" w:eastAsia="Times New Roman" w:hAnsi="Times New Roman" w:cs="Times New Roman"/>
          <w:b/>
          <w:bCs/>
          <w:lang w:eastAsia="ru-RU"/>
        </w:rPr>
        <w:t>16</w:t>
      </w:r>
      <w:r w:rsidR="00311C8F" w:rsidRPr="00C46189">
        <w:rPr>
          <w:rFonts w:ascii="Times New Roman" w:eastAsia="Times New Roman" w:hAnsi="Times New Roman" w:cs="Times New Roman"/>
          <w:b/>
          <w:bCs/>
          <w:lang w:eastAsia="ru-RU"/>
        </w:rPr>
        <w:t xml:space="preserve"> августа</w:t>
      </w:r>
      <w:r w:rsidRPr="00C46189">
        <w:rPr>
          <w:rFonts w:ascii="Times New Roman" w:eastAsia="Times New Roman" w:hAnsi="Times New Roman" w:cs="Times New Roman"/>
          <w:b/>
          <w:bCs/>
          <w:lang w:eastAsia="ru-RU"/>
        </w:rPr>
        <w:t xml:space="preserve"> 2023</w:t>
      </w:r>
      <w:r w:rsidR="000F6222" w:rsidRPr="00C46189">
        <w:rPr>
          <w:rFonts w:ascii="Times New Roman" w:eastAsia="Times New Roman" w:hAnsi="Times New Roman" w:cs="Times New Roman"/>
          <w:b/>
          <w:bCs/>
          <w:lang w:eastAsia="ru-RU"/>
        </w:rPr>
        <w:t xml:space="preserve"> года 17.00</w:t>
      </w:r>
      <w:r w:rsidR="00F047E9" w:rsidRPr="00C46189">
        <w:rPr>
          <w:rFonts w:ascii="Times New Roman" w:eastAsia="Times New Roman" w:hAnsi="Times New Roman" w:cs="Times New Roman"/>
          <w:b/>
          <w:bCs/>
          <w:lang w:eastAsia="ru-RU"/>
        </w:rPr>
        <w:t xml:space="preserve"> час.</w:t>
      </w:r>
    </w:p>
    <w:p w:rsidR="008844FA" w:rsidRPr="00C46189" w:rsidRDefault="00311C8F" w:rsidP="008844FA">
      <w:pPr>
        <w:spacing w:after="0" w:line="240" w:lineRule="auto"/>
        <w:ind w:firstLine="567"/>
        <w:jc w:val="both"/>
        <w:rPr>
          <w:rFonts w:ascii="Times New Roman" w:eastAsia="Times New Roman" w:hAnsi="Times New Roman" w:cs="Times New Roman"/>
          <w:bCs/>
          <w:lang w:eastAsia="ru-RU"/>
        </w:rPr>
      </w:pPr>
      <w:r w:rsidRPr="00C46189">
        <w:rPr>
          <w:rFonts w:ascii="Times New Roman" w:eastAsia="Times New Roman" w:hAnsi="Times New Roman" w:cs="Times New Roman"/>
          <w:b/>
          <w:bCs/>
          <w:lang w:eastAsia="zh-CN"/>
        </w:rPr>
        <w:t xml:space="preserve"> </w:t>
      </w:r>
      <w:r w:rsidR="000F6222" w:rsidRPr="00C46189">
        <w:rPr>
          <w:rFonts w:ascii="Times New Roman" w:eastAsia="Times New Roman" w:hAnsi="Times New Roman" w:cs="Times New Roman"/>
          <w:b/>
          <w:bCs/>
          <w:lang w:eastAsia="zh-CN"/>
        </w:rPr>
        <w:t xml:space="preserve"> </w:t>
      </w:r>
      <w:r w:rsidR="008844FA" w:rsidRPr="00C46189">
        <w:rPr>
          <w:rFonts w:ascii="Times New Roman" w:eastAsia="Times New Roman" w:hAnsi="Times New Roman" w:cs="Times New Roman"/>
          <w:b/>
          <w:bCs/>
          <w:lang w:eastAsia="ru-RU"/>
        </w:rPr>
        <w:t xml:space="preserve">Дата определения участников аукциона – </w:t>
      </w:r>
      <w:r w:rsidR="000F6222" w:rsidRPr="00C46189">
        <w:rPr>
          <w:rFonts w:ascii="Times New Roman" w:eastAsia="Times New Roman" w:hAnsi="Times New Roman" w:cs="Times New Roman"/>
          <w:b/>
          <w:bCs/>
          <w:lang w:eastAsia="ru-RU"/>
        </w:rPr>
        <w:t>17.08</w:t>
      </w:r>
      <w:r w:rsidR="008844FA" w:rsidRPr="00C46189">
        <w:rPr>
          <w:rFonts w:ascii="Times New Roman" w:eastAsia="Times New Roman" w:hAnsi="Times New Roman" w:cs="Times New Roman"/>
          <w:b/>
          <w:bCs/>
          <w:lang w:eastAsia="ru-RU"/>
        </w:rPr>
        <w:t>.2023 года</w:t>
      </w:r>
      <w:r w:rsidR="008844FA" w:rsidRPr="00C46189">
        <w:rPr>
          <w:rFonts w:ascii="Times New Roman" w:eastAsia="Times New Roman" w:hAnsi="Times New Roman" w:cs="Times New Roman"/>
          <w:bCs/>
          <w:lang w:eastAsia="ru-RU"/>
        </w:rPr>
        <w:t xml:space="preserve">. </w:t>
      </w:r>
    </w:p>
    <w:p w:rsidR="00311C8F" w:rsidRPr="00C46189" w:rsidRDefault="000F6222" w:rsidP="00ED35A2">
      <w:pPr>
        <w:spacing w:after="0"/>
        <w:ind w:firstLine="567"/>
        <w:jc w:val="both"/>
        <w:rPr>
          <w:rFonts w:ascii="Times New Roman" w:eastAsia="Arial" w:hAnsi="Times New Roman" w:cs="Times New Roman"/>
          <w:kern w:val="1"/>
          <w:sz w:val="24"/>
          <w:szCs w:val="24"/>
          <w:lang w:eastAsia="ar-SA"/>
        </w:rPr>
      </w:pPr>
      <w:r w:rsidRPr="00C46189">
        <w:rPr>
          <w:rFonts w:ascii="Times New Roman" w:eastAsia="Times New Roman" w:hAnsi="Times New Roman" w:cs="Times New Roman"/>
          <w:b/>
          <w:bCs/>
          <w:lang w:eastAsia="zh-CN"/>
        </w:rPr>
        <w:t xml:space="preserve">  </w:t>
      </w:r>
      <w:r w:rsidR="00311C8F" w:rsidRPr="00C46189">
        <w:rPr>
          <w:rFonts w:ascii="Times New Roman" w:eastAsia="Times New Roman" w:hAnsi="Times New Roman" w:cs="Times New Roman"/>
          <w:b/>
          <w:bCs/>
          <w:lang w:eastAsia="zh-CN"/>
        </w:rPr>
        <w:t xml:space="preserve">Время приема заявок: </w:t>
      </w:r>
      <w:r w:rsidR="00311C8F" w:rsidRPr="00C46189">
        <w:rPr>
          <w:rFonts w:ascii="Times New Roman" w:eastAsia="Times New Roman" w:hAnsi="Times New Roman" w:cs="Times New Roman"/>
          <w:sz w:val="24"/>
          <w:szCs w:val="24"/>
          <w:lang w:eastAsia="zh-CN"/>
        </w:rPr>
        <w:t>круглосуточно по адресу www.roseltorg.ru.</w:t>
      </w:r>
    </w:p>
    <w:p w:rsidR="008844FA" w:rsidRPr="00C46189" w:rsidRDefault="000F6222" w:rsidP="00F047E9">
      <w:pPr>
        <w:spacing w:after="0" w:line="240" w:lineRule="auto"/>
        <w:ind w:firstLine="567"/>
        <w:jc w:val="both"/>
        <w:rPr>
          <w:rFonts w:ascii="Times New Roman" w:eastAsia="Times New Roman" w:hAnsi="Times New Roman" w:cs="Times New Roman"/>
          <w:lang w:eastAsia="ru-RU"/>
        </w:rPr>
      </w:pPr>
      <w:r w:rsidRPr="00C46189">
        <w:rPr>
          <w:rFonts w:ascii="Times New Roman" w:eastAsia="Times New Roman" w:hAnsi="Times New Roman" w:cs="Times New Roman"/>
          <w:b/>
          <w:bCs/>
          <w:lang w:eastAsia="ru-RU"/>
        </w:rPr>
        <w:t xml:space="preserve">  </w:t>
      </w:r>
      <w:r w:rsidR="00F047E9" w:rsidRPr="00C46189">
        <w:rPr>
          <w:rFonts w:ascii="Times New Roman" w:eastAsia="Times New Roman" w:hAnsi="Times New Roman" w:cs="Times New Roman"/>
          <w:b/>
          <w:bCs/>
          <w:lang w:eastAsia="ru-RU"/>
        </w:rPr>
        <w:t xml:space="preserve">Дата, время и место </w:t>
      </w:r>
      <w:r w:rsidR="008844FA" w:rsidRPr="00C46189">
        <w:rPr>
          <w:rFonts w:ascii="Times New Roman" w:eastAsia="Times New Roman" w:hAnsi="Times New Roman" w:cs="Times New Roman"/>
          <w:b/>
          <w:bCs/>
          <w:lang w:eastAsia="ru-RU"/>
        </w:rPr>
        <w:t xml:space="preserve">подведения итогов электронного аукциона (дата </w:t>
      </w:r>
      <w:r w:rsidR="00F047E9" w:rsidRPr="00C46189">
        <w:rPr>
          <w:rFonts w:ascii="Times New Roman" w:eastAsia="Times New Roman" w:hAnsi="Times New Roman" w:cs="Times New Roman"/>
          <w:b/>
          <w:bCs/>
          <w:lang w:eastAsia="ru-RU"/>
        </w:rPr>
        <w:t>проведения аукциона</w:t>
      </w:r>
      <w:r w:rsidR="008844FA" w:rsidRPr="00C46189">
        <w:rPr>
          <w:rFonts w:ascii="Times New Roman" w:eastAsia="Times New Roman" w:hAnsi="Times New Roman" w:cs="Times New Roman"/>
          <w:b/>
          <w:bCs/>
          <w:lang w:eastAsia="ru-RU"/>
        </w:rPr>
        <w:t>)</w:t>
      </w:r>
      <w:r w:rsidR="008844FA" w:rsidRPr="00C46189">
        <w:rPr>
          <w:rFonts w:ascii="Times New Roman" w:eastAsia="Times New Roman" w:hAnsi="Times New Roman" w:cs="Times New Roman"/>
          <w:lang w:eastAsia="ru-RU"/>
        </w:rPr>
        <w:t>:</w:t>
      </w:r>
      <w:r w:rsidR="00F047E9" w:rsidRPr="00C46189">
        <w:rPr>
          <w:rFonts w:ascii="Times New Roman" w:eastAsia="Times New Roman" w:hAnsi="Times New Roman" w:cs="Times New Roman"/>
          <w:lang w:eastAsia="ru-RU"/>
        </w:rPr>
        <w:t xml:space="preserve"> </w:t>
      </w:r>
    </w:p>
    <w:p w:rsidR="008844FA" w:rsidRPr="00C46189" w:rsidRDefault="00FC0A23" w:rsidP="00FC0A23">
      <w:pPr>
        <w:spacing w:after="0" w:line="240" w:lineRule="auto"/>
        <w:ind w:firstLine="567"/>
        <w:jc w:val="both"/>
        <w:rPr>
          <w:rFonts w:ascii="Times New Roman" w:eastAsia="Arial" w:hAnsi="Times New Roman" w:cs="Times New Roman"/>
          <w:b/>
          <w:kern w:val="1"/>
          <w:sz w:val="24"/>
          <w:szCs w:val="24"/>
          <w:lang w:eastAsia="ar-SA"/>
        </w:rPr>
      </w:pPr>
      <w:r w:rsidRPr="00C46189">
        <w:rPr>
          <w:rFonts w:ascii="Times New Roman" w:eastAsia="Times New Roman" w:hAnsi="Times New Roman" w:cs="Times New Roman"/>
          <w:lang w:eastAsia="ru-RU"/>
        </w:rPr>
        <w:t xml:space="preserve">  </w:t>
      </w:r>
      <w:r w:rsidRPr="00C46189">
        <w:rPr>
          <w:rFonts w:ascii="Times New Roman" w:eastAsia="Times New Roman" w:hAnsi="Times New Roman" w:cs="Times New Roman"/>
          <w:b/>
          <w:lang w:eastAsia="ru-RU"/>
        </w:rPr>
        <w:t>Л</w:t>
      </w:r>
      <w:r w:rsidR="008844FA" w:rsidRPr="00C46189">
        <w:rPr>
          <w:rFonts w:ascii="Times New Roman" w:eastAsia="Times New Roman" w:hAnsi="Times New Roman" w:cs="Times New Roman"/>
          <w:b/>
          <w:lang w:eastAsia="ru-RU"/>
        </w:rPr>
        <w:t xml:space="preserve">от № 1- </w:t>
      </w:r>
      <w:r w:rsidRPr="00C46189">
        <w:rPr>
          <w:rFonts w:ascii="Times New Roman" w:eastAsia="Times New Roman" w:hAnsi="Times New Roman" w:cs="Times New Roman"/>
          <w:b/>
          <w:lang w:eastAsia="ru-RU"/>
        </w:rPr>
        <w:t>21</w:t>
      </w:r>
      <w:r w:rsidR="008844FA" w:rsidRPr="00C46189">
        <w:rPr>
          <w:rFonts w:ascii="Times New Roman" w:eastAsia="Times New Roman" w:hAnsi="Times New Roman" w:cs="Times New Roman"/>
          <w:b/>
          <w:lang w:eastAsia="ru-RU"/>
        </w:rPr>
        <w:t xml:space="preserve"> августа 2023 года в 09 час 30 минут</w:t>
      </w:r>
      <w:r w:rsidRPr="00C46189">
        <w:rPr>
          <w:rFonts w:ascii="Times New Roman" w:eastAsia="Times New Roman" w:hAnsi="Times New Roman" w:cs="Times New Roman"/>
          <w:b/>
          <w:lang w:eastAsia="ru-RU"/>
        </w:rPr>
        <w:t xml:space="preserve"> </w:t>
      </w:r>
      <w:r w:rsidR="008844FA" w:rsidRPr="00C46189">
        <w:rPr>
          <w:rFonts w:ascii="Times New Roman" w:eastAsia="Times New Roman" w:hAnsi="Times New Roman" w:cs="Times New Roman"/>
          <w:b/>
          <w:sz w:val="24"/>
          <w:szCs w:val="24"/>
          <w:lang w:eastAsia="zh-CN"/>
        </w:rPr>
        <w:t>на электронной торговой площадке АО «Единая электронная торговая площадка»</w:t>
      </w:r>
      <w:r w:rsidR="008844FA" w:rsidRPr="00C46189">
        <w:rPr>
          <w:rFonts w:ascii="Times New Roman" w:eastAsia="Times New Roman" w:hAnsi="Times New Roman" w:cs="Times New Roman"/>
          <w:sz w:val="24"/>
          <w:szCs w:val="24"/>
          <w:lang w:eastAsia="zh-CN"/>
        </w:rPr>
        <w:t xml:space="preserve"> </w:t>
      </w:r>
      <w:hyperlink r:id="rId6" w:history="1">
        <w:r w:rsidR="008844FA" w:rsidRPr="00C46189">
          <w:rPr>
            <w:rFonts w:ascii="Times New Roman" w:eastAsia="Times New Roman" w:hAnsi="Times New Roman" w:cs="Times New Roman"/>
            <w:sz w:val="24"/>
            <w:szCs w:val="24"/>
            <w:u w:val="single"/>
            <w:lang w:eastAsia="zh-CN"/>
          </w:rPr>
          <w:t>www.roseltorg.ru</w:t>
        </w:r>
      </w:hyperlink>
      <w:r w:rsidR="008844FA" w:rsidRPr="00C46189">
        <w:rPr>
          <w:rFonts w:ascii="Times New Roman" w:eastAsia="Times New Roman" w:hAnsi="Times New Roman" w:cs="Times New Roman"/>
          <w:sz w:val="24"/>
          <w:szCs w:val="24"/>
          <w:lang w:eastAsia="zh-CN"/>
        </w:rPr>
        <w:t>.</w:t>
      </w:r>
      <w:r w:rsidR="008844FA" w:rsidRPr="00C46189">
        <w:rPr>
          <w:rFonts w:ascii="Times New Roman" w:eastAsia="Arial" w:hAnsi="Times New Roman" w:cs="Times New Roman"/>
          <w:kern w:val="1"/>
          <w:sz w:val="24"/>
          <w:szCs w:val="24"/>
          <w:lang w:eastAsia="ar-SA"/>
        </w:rPr>
        <w:t xml:space="preserve">                                                                    </w:t>
      </w:r>
    </w:p>
    <w:p w:rsidR="008844FA" w:rsidRPr="008844FA" w:rsidRDefault="008844FA" w:rsidP="00EC76E2">
      <w:pPr>
        <w:suppressAutoHyphens/>
        <w:autoSpaceDE w:val="0"/>
        <w:autoSpaceDN w:val="0"/>
        <w:adjustRightInd w:val="0"/>
        <w:spacing w:after="0" w:line="240" w:lineRule="auto"/>
        <w:ind w:firstLine="567"/>
        <w:jc w:val="both"/>
        <w:rPr>
          <w:rFonts w:ascii="Times New Roman" w:eastAsia="Arial" w:hAnsi="Times New Roman" w:cs="Times New Roman"/>
          <w:b/>
          <w:kern w:val="1"/>
          <w:sz w:val="24"/>
          <w:szCs w:val="24"/>
          <w:lang w:eastAsia="ar-SA"/>
        </w:rPr>
      </w:pPr>
      <w:r w:rsidRPr="00C46189">
        <w:rPr>
          <w:rFonts w:ascii="Times New Roman" w:eastAsia="Arial" w:hAnsi="Times New Roman" w:cs="Times New Roman"/>
          <w:b/>
          <w:kern w:val="1"/>
          <w:sz w:val="24"/>
          <w:szCs w:val="24"/>
          <w:lang w:eastAsia="ar-SA"/>
        </w:rPr>
        <w:t>Участие в электронном аукционе производится в соответствии с тарифами (порядок вознаграждения оператора ЭТП), установленными нормативным</w:t>
      </w:r>
      <w:r w:rsidRPr="008844FA">
        <w:rPr>
          <w:rFonts w:ascii="Times New Roman" w:eastAsia="Arial" w:hAnsi="Times New Roman" w:cs="Times New Roman"/>
          <w:b/>
          <w:kern w:val="1"/>
          <w:sz w:val="24"/>
          <w:szCs w:val="24"/>
          <w:lang w:eastAsia="ar-SA"/>
        </w:rPr>
        <w:t>и документами электронной торговой площадки АО «Единая электронная торговая площадка».</w:t>
      </w:r>
    </w:p>
    <w:p w:rsidR="008844FA" w:rsidRPr="008844FA" w:rsidRDefault="008844FA" w:rsidP="00F047E9">
      <w:pPr>
        <w:spacing w:after="0" w:line="240" w:lineRule="auto"/>
        <w:ind w:firstLine="567"/>
        <w:jc w:val="both"/>
        <w:rPr>
          <w:rFonts w:ascii="Times New Roman" w:eastAsia="Times New Roman" w:hAnsi="Times New Roman" w:cs="Times New Roman"/>
          <w:color w:val="C00000"/>
          <w:lang w:eastAsia="ru-RU"/>
        </w:rPr>
      </w:pPr>
    </w:p>
    <w:p w:rsidR="00F047E9" w:rsidRDefault="00F047E9" w:rsidP="00F047E9">
      <w:pPr>
        <w:spacing w:after="0" w:line="240" w:lineRule="auto"/>
        <w:ind w:firstLine="567"/>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Предмет аукциона:</w:t>
      </w:r>
    </w:p>
    <w:p w:rsidR="00F047E9" w:rsidRDefault="00F047E9" w:rsidP="00F047E9">
      <w:pPr>
        <w:suppressAutoHyphens/>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r>
        <w:rPr>
          <w:rFonts w:ascii="Times New Roman" w:eastAsia="Times New Roman" w:hAnsi="Times New Roman" w:cs="Times New Roman"/>
          <w:b/>
          <w:bCs/>
          <w:lang w:eastAsia="ru-RU"/>
        </w:rPr>
        <w:t>Лот №1</w:t>
      </w:r>
      <w:r>
        <w:rPr>
          <w:rFonts w:ascii="Times New Roman" w:eastAsia="Times New Roman" w:hAnsi="Times New Roman" w:cs="Times New Roman"/>
          <w:bCs/>
          <w:lang w:eastAsia="ru-RU"/>
        </w:rPr>
        <w:t>- земельный участок:</w:t>
      </w:r>
    </w:p>
    <w:p w:rsidR="00F047E9" w:rsidRDefault="00F047E9" w:rsidP="00F047E9">
      <w:pPr>
        <w:suppressAutoHyphens/>
        <w:spacing w:after="0" w:line="240" w:lineRule="auto"/>
        <w:ind w:firstLine="567"/>
        <w:jc w:val="both"/>
        <w:rPr>
          <w:rFonts w:ascii="Times New Roman" w:eastAsia="Times New Roman" w:hAnsi="Times New Roman" w:cs="Times New Roman"/>
          <w:highlight w:val="cyan"/>
          <w:lang w:eastAsia="ru-RU"/>
        </w:rPr>
      </w:pPr>
      <w:r>
        <w:rPr>
          <w:rFonts w:ascii="Times New Roman" w:eastAsia="Times New Roman" w:hAnsi="Times New Roman" w:cs="Times New Roman"/>
          <w:bCs/>
          <w:lang w:eastAsia="ru-RU"/>
        </w:rPr>
        <w:t>Местоположение:</w:t>
      </w: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lang w:eastAsia="ru-RU"/>
        </w:rPr>
        <w:t>Российская Федерация, В</w:t>
      </w:r>
      <w:r>
        <w:rPr>
          <w:rFonts w:ascii="Times New Roman" w:eastAsia="Times New Roman" w:hAnsi="Times New Roman" w:cs="Times New Roman"/>
          <w:lang w:eastAsia="ru-RU"/>
        </w:rPr>
        <w:t xml:space="preserve">оронежская область, </w:t>
      </w:r>
      <w:proofErr w:type="spellStart"/>
      <w:r>
        <w:rPr>
          <w:rFonts w:ascii="Times New Roman" w:eastAsia="Times New Roman" w:hAnsi="Times New Roman" w:cs="Times New Roman"/>
          <w:lang w:eastAsia="ru-RU"/>
        </w:rPr>
        <w:t>Ольховатский</w:t>
      </w:r>
      <w:proofErr w:type="spellEnd"/>
      <w:r>
        <w:rPr>
          <w:rFonts w:ascii="Times New Roman" w:eastAsia="Times New Roman" w:hAnsi="Times New Roman" w:cs="Times New Roman"/>
          <w:lang w:eastAsia="ru-RU"/>
        </w:rPr>
        <w:t xml:space="preserve"> муниципальный район, </w:t>
      </w:r>
      <w:proofErr w:type="spellStart"/>
      <w:r>
        <w:rPr>
          <w:rFonts w:ascii="Times New Roman" w:eastAsia="Times New Roman" w:hAnsi="Times New Roman" w:cs="Times New Roman"/>
          <w:lang w:eastAsia="ru-RU"/>
        </w:rPr>
        <w:t>Ольховатское</w:t>
      </w:r>
      <w:proofErr w:type="spellEnd"/>
      <w:r>
        <w:rPr>
          <w:rFonts w:ascii="Times New Roman" w:eastAsia="Times New Roman" w:hAnsi="Times New Roman" w:cs="Times New Roman"/>
          <w:lang w:eastAsia="ru-RU"/>
        </w:rPr>
        <w:t xml:space="preserve"> городское поселени</w:t>
      </w:r>
      <w:r w:rsidR="008844FA">
        <w:rPr>
          <w:rFonts w:ascii="Times New Roman" w:eastAsia="Times New Roman" w:hAnsi="Times New Roman" w:cs="Times New Roman"/>
          <w:lang w:eastAsia="ru-RU"/>
        </w:rPr>
        <w:t xml:space="preserve">е, </w:t>
      </w:r>
      <w:proofErr w:type="spellStart"/>
      <w:r w:rsidR="008844FA">
        <w:rPr>
          <w:rFonts w:ascii="Times New Roman" w:eastAsia="Times New Roman" w:hAnsi="Times New Roman" w:cs="Times New Roman"/>
          <w:lang w:eastAsia="ru-RU"/>
        </w:rPr>
        <w:t>п.Большие</w:t>
      </w:r>
      <w:proofErr w:type="spellEnd"/>
      <w:r w:rsidR="008844FA">
        <w:rPr>
          <w:rFonts w:ascii="Times New Roman" w:eastAsia="Times New Roman" w:hAnsi="Times New Roman" w:cs="Times New Roman"/>
          <w:lang w:eastAsia="ru-RU"/>
        </w:rPr>
        <w:t xml:space="preserve"> Базы ул. Кирова, 44/2</w:t>
      </w:r>
      <w:r>
        <w:rPr>
          <w:rFonts w:ascii="Times New Roman" w:eastAsia="Times New Roman" w:hAnsi="Times New Roman" w:cs="Times New Roman"/>
          <w:lang w:eastAsia="ru-RU"/>
        </w:rPr>
        <w:t>,</w:t>
      </w:r>
      <w:r w:rsidR="008844FA">
        <w:rPr>
          <w:rFonts w:ascii="Times New Roman" w:eastAsia="Times New Roman" w:hAnsi="Times New Roman" w:cs="Times New Roman"/>
          <w:lang w:eastAsia="ru-RU"/>
        </w:rPr>
        <w:t xml:space="preserve"> площадь земельного участка 200</w:t>
      </w:r>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кв.м</w:t>
      </w:r>
      <w:proofErr w:type="spellEnd"/>
      <w:r>
        <w:rPr>
          <w:rFonts w:ascii="Times New Roman" w:eastAsia="Times New Roman" w:hAnsi="Times New Roman" w:cs="Times New Roman"/>
          <w:lang w:eastAsia="ru-RU"/>
        </w:rPr>
        <w:t>., кад</w:t>
      </w:r>
      <w:r w:rsidR="008844FA">
        <w:rPr>
          <w:rFonts w:ascii="Times New Roman" w:eastAsia="Times New Roman" w:hAnsi="Times New Roman" w:cs="Times New Roman"/>
          <w:lang w:eastAsia="ru-RU"/>
        </w:rPr>
        <w:t>астровый номер 36:18:0300009:657</w:t>
      </w:r>
      <w:r>
        <w:rPr>
          <w:rFonts w:ascii="Times New Roman" w:eastAsia="Times New Roman" w:hAnsi="Times New Roman" w:cs="Times New Roman"/>
          <w:lang w:eastAsia="ru-RU"/>
        </w:rPr>
        <w:t>.</w:t>
      </w:r>
    </w:p>
    <w:p w:rsidR="00F047E9" w:rsidRDefault="00F047E9" w:rsidP="00F047E9">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Категория земель</w:t>
      </w:r>
      <w:r>
        <w:rPr>
          <w:rFonts w:ascii="Times New Roman" w:eastAsia="Times New Roman" w:hAnsi="Times New Roman" w:cs="Times New Roman"/>
          <w:lang w:eastAsia="ru-RU"/>
        </w:rPr>
        <w:t xml:space="preserve"> – земли населенных пунктов.</w:t>
      </w:r>
    </w:p>
    <w:p w:rsidR="00F047E9" w:rsidRDefault="00F047E9" w:rsidP="00F047E9">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Разрешенное использование</w:t>
      </w:r>
      <w:r w:rsidR="008844FA">
        <w:rPr>
          <w:rFonts w:ascii="Times New Roman" w:eastAsia="Times New Roman" w:hAnsi="Times New Roman" w:cs="Times New Roman"/>
          <w:lang w:eastAsia="ru-RU"/>
        </w:rPr>
        <w:t xml:space="preserve"> – магазины</w:t>
      </w:r>
      <w:r>
        <w:rPr>
          <w:rFonts w:ascii="Times New Roman" w:eastAsia="Times New Roman" w:hAnsi="Times New Roman" w:cs="Times New Roman"/>
          <w:lang w:eastAsia="ru-RU"/>
        </w:rPr>
        <w:t xml:space="preserve">.                             </w:t>
      </w:r>
    </w:p>
    <w:p w:rsidR="00F047E9" w:rsidRDefault="00F047E9" w:rsidP="00F047E9">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Границы</w:t>
      </w:r>
      <w:r>
        <w:rPr>
          <w:rFonts w:ascii="Times New Roman" w:eastAsia="Times New Roman" w:hAnsi="Times New Roman" w:cs="Times New Roman"/>
          <w:lang w:eastAsia="ru-RU"/>
        </w:rPr>
        <w:t xml:space="preserve"> – описаны в кадастровом паспорте земельного участка.</w:t>
      </w:r>
    </w:p>
    <w:p w:rsidR="008844FA" w:rsidRPr="008844FA" w:rsidRDefault="00F047E9" w:rsidP="00EC76E2">
      <w:pPr>
        <w:spacing w:after="0" w:line="240" w:lineRule="auto"/>
        <w:ind w:left="709"/>
        <w:jc w:val="both"/>
        <w:rPr>
          <w:rFonts w:ascii="Times New Roman" w:eastAsia="Times New Roman" w:hAnsi="Times New Roman" w:cs="Times New Roman"/>
          <w:lang w:eastAsia="ru-RU"/>
        </w:rPr>
      </w:pPr>
      <w:r w:rsidRPr="00EB4213">
        <w:rPr>
          <w:rFonts w:ascii="Times New Roman" w:eastAsia="Times New Roman" w:hAnsi="Times New Roman" w:cs="Times New Roman"/>
          <w:bCs/>
          <w:lang w:eastAsia="ru-RU"/>
        </w:rPr>
        <w:t>Ограничения (обременения) земельного участка</w:t>
      </w:r>
      <w:r w:rsidR="008844FA">
        <w:rPr>
          <w:rFonts w:ascii="Times New Roman" w:eastAsia="Times New Roman" w:hAnsi="Times New Roman" w:cs="Times New Roman"/>
          <w:lang w:eastAsia="ru-RU"/>
        </w:rPr>
        <w:t xml:space="preserve">- </w:t>
      </w:r>
      <w:r w:rsidR="008844FA" w:rsidRPr="008844FA">
        <w:rPr>
          <w:rFonts w:ascii="Times New Roman" w:eastAsia="Times New Roman" w:hAnsi="Times New Roman" w:cs="Times New Roman"/>
          <w:lang w:eastAsia="ru-RU"/>
        </w:rPr>
        <w:t>предусмотрены ст.56 Земельного кодекса РФ.</w:t>
      </w:r>
      <w:r w:rsidR="00DC2EEA">
        <w:rPr>
          <w:rFonts w:ascii="Times New Roman" w:eastAsia="Times New Roman" w:hAnsi="Times New Roman" w:cs="Times New Roman"/>
          <w:lang w:eastAsia="ru-RU"/>
        </w:rPr>
        <w:t xml:space="preserve">          Реестровый номер границы: 36:18-6.317; Вид объекта реестра границ: Зона с особыми условиями использования территории; Вид зоны по документу: Охранная зона ВЛ-0,4-2 ТП-7-02 Ольховатка; Тип зоны: Охранная зона инженерных коммуникаций.</w:t>
      </w:r>
    </w:p>
    <w:p w:rsidR="00DC2EEA" w:rsidRPr="008844FA" w:rsidRDefault="00EC76E2" w:rsidP="00EC76E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DC2EEA">
        <w:rPr>
          <w:rFonts w:ascii="Times New Roman" w:eastAsia="Times New Roman" w:hAnsi="Times New Roman" w:cs="Times New Roman"/>
          <w:lang w:eastAsia="ru-RU"/>
        </w:rPr>
        <w:t xml:space="preserve">Реестровый номер границы: 36:18-6.10; Вид объекта реестра границ: Зона с особыми условиями использования территории; Вид зоны по документу: Охранная зона объекта: линия </w:t>
      </w:r>
      <w:r w:rsidR="001807FF">
        <w:rPr>
          <w:rFonts w:ascii="Times New Roman" w:eastAsia="Times New Roman" w:hAnsi="Times New Roman" w:cs="Times New Roman"/>
          <w:lang w:eastAsia="ru-RU"/>
        </w:rPr>
        <w:t xml:space="preserve">электропередач </w:t>
      </w:r>
      <w:r w:rsidR="00DC2EEA">
        <w:rPr>
          <w:rFonts w:ascii="Times New Roman" w:eastAsia="Times New Roman" w:hAnsi="Times New Roman" w:cs="Times New Roman"/>
          <w:lang w:eastAsia="ru-RU"/>
        </w:rPr>
        <w:t>ВЛ</w:t>
      </w:r>
      <w:r w:rsidR="001807FF">
        <w:rPr>
          <w:rFonts w:ascii="Times New Roman" w:eastAsia="Times New Roman" w:hAnsi="Times New Roman" w:cs="Times New Roman"/>
          <w:lang w:eastAsia="ru-RU"/>
        </w:rPr>
        <w:t xml:space="preserve">-10-7 ПС </w:t>
      </w:r>
      <w:r w:rsidR="00DC2EEA">
        <w:rPr>
          <w:rFonts w:ascii="Times New Roman" w:eastAsia="Times New Roman" w:hAnsi="Times New Roman" w:cs="Times New Roman"/>
          <w:lang w:eastAsia="ru-RU"/>
        </w:rPr>
        <w:t>Ольховатка; Тип зоны: Охранн</w:t>
      </w:r>
      <w:r w:rsidR="001807FF">
        <w:rPr>
          <w:rFonts w:ascii="Times New Roman" w:eastAsia="Times New Roman" w:hAnsi="Times New Roman" w:cs="Times New Roman"/>
          <w:lang w:eastAsia="ru-RU"/>
        </w:rPr>
        <w:t>ая зона инженерных коммуникаций; Номер:2.</w:t>
      </w:r>
    </w:p>
    <w:p w:rsidR="00F047E9" w:rsidRDefault="00F047E9" w:rsidP="00F047E9">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Форма собственности:</w:t>
      </w:r>
      <w:r>
        <w:rPr>
          <w:rFonts w:ascii="Times New Roman" w:eastAsia="Times New Roman" w:hAnsi="Times New Roman" w:cs="Times New Roman"/>
          <w:lang w:eastAsia="ru-RU"/>
        </w:rPr>
        <w:t xml:space="preserve"> не разграниченная государственная.</w:t>
      </w:r>
    </w:p>
    <w:p w:rsidR="008844FA" w:rsidRPr="008844FA" w:rsidRDefault="00F047E9" w:rsidP="008844FA">
      <w:pPr>
        <w:spacing w:after="0" w:line="240" w:lineRule="auto"/>
        <w:ind w:firstLine="709"/>
        <w:jc w:val="both"/>
        <w:rPr>
          <w:rFonts w:ascii="Times New Roman" w:eastAsia="Times New Roman" w:hAnsi="Times New Roman" w:cs="Times New Roman"/>
          <w:bCs/>
          <w:lang w:eastAsia="ru-RU"/>
        </w:rPr>
      </w:pPr>
      <w:r w:rsidRPr="00EB4213">
        <w:rPr>
          <w:rFonts w:ascii="Times New Roman" w:eastAsia="Times New Roman" w:hAnsi="Times New Roman" w:cs="Times New Roman"/>
          <w:b/>
          <w:bCs/>
          <w:lang w:eastAsia="ru-RU"/>
        </w:rPr>
        <w:t>Начальная цена предмета аукциона (начальный размер еж</w:t>
      </w:r>
      <w:r w:rsidR="008844FA" w:rsidRPr="00EB4213">
        <w:rPr>
          <w:rFonts w:ascii="Times New Roman" w:eastAsia="Times New Roman" w:hAnsi="Times New Roman" w:cs="Times New Roman"/>
          <w:b/>
          <w:bCs/>
          <w:lang w:eastAsia="ru-RU"/>
        </w:rPr>
        <w:t>егодной арендной платы)</w:t>
      </w:r>
      <w:r w:rsidR="008844FA">
        <w:rPr>
          <w:rFonts w:ascii="Times New Roman" w:eastAsia="Times New Roman" w:hAnsi="Times New Roman" w:cs="Times New Roman"/>
          <w:bCs/>
          <w:lang w:eastAsia="ru-RU"/>
        </w:rPr>
        <w:t xml:space="preserve"> - 46473</w:t>
      </w:r>
      <w:r>
        <w:rPr>
          <w:rFonts w:ascii="Times New Roman" w:eastAsia="Times New Roman" w:hAnsi="Times New Roman" w:cs="Times New Roman"/>
          <w:bCs/>
          <w:lang w:eastAsia="ru-RU"/>
        </w:rPr>
        <w:t xml:space="preserve">,00 руб. </w:t>
      </w:r>
      <w:r w:rsidR="008844FA" w:rsidRPr="008844FA">
        <w:rPr>
          <w:rFonts w:ascii="Times New Roman" w:eastAsia="Times New Roman" w:hAnsi="Times New Roman" w:cs="Times New Roman"/>
          <w:bCs/>
          <w:lang w:eastAsia="ru-RU"/>
        </w:rPr>
        <w:t>(Сорок шесть тысяч четыреста семьдесят три рубля 00 копеек), согласно отчета ООО «</w:t>
      </w:r>
      <w:proofErr w:type="spellStart"/>
      <w:r w:rsidR="008844FA" w:rsidRPr="008844FA">
        <w:rPr>
          <w:rFonts w:ascii="Times New Roman" w:eastAsia="Times New Roman" w:hAnsi="Times New Roman" w:cs="Times New Roman"/>
          <w:bCs/>
          <w:lang w:eastAsia="ru-RU"/>
        </w:rPr>
        <w:t>Гипрозем</w:t>
      </w:r>
      <w:proofErr w:type="spellEnd"/>
      <w:r w:rsidR="008844FA" w:rsidRPr="008844FA">
        <w:rPr>
          <w:rFonts w:ascii="Times New Roman" w:eastAsia="Times New Roman" w:hAnsi="Times New Roman" w:cs="Times New Roman"/>
          <w:bCs/>
          <w:lang w:eastAsia="ru-RU"/>
        </w:rPr>
        <w:t xml:space="preserve">» № 120-04-2023 от 19 апреля 2023 года «Об оценке рыночной стоимости размера арендной платы земельного участка». </w:t>
      </w:r>
    </w:p>
    <w:p w:rsidR="008844FA" w:rsidRDefault="00F047E9" w:rsidP="00F047E9">
      <w:pPr>
        <w:spacing w:after="0" w:line="240" w:lineRule="auto"/>
        <w:ind w:firstLine="709"/>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Размер задатка </w:t>
      </w:r>
      <w:r>
        <w:rPr>
          <w:rFonts w:ascii="Times New Roman" w:eastAsia="Times New Roman" w:hAnsi="Times New Roman" w:cs="Times New Roman"/>
          <w:lang w:eastAsia="ru-RU"/>
        </w:rPr>
        <w:t>для участия в аукционе: 100 % начальной цены предмета</w:t>
      </w:r>
      <w:r w:rsidR="008844FA">
        <w:rPr>
          <w:rFonts w:ascii="Times New Roman" w:eastAsia="Times New Roman" w:hAnsi="Times New Roman" w:cs="Times New Roman"/>
          <w:lang w:eastAsia="ru-RU"/>
        </w:rPr>
        <w:t xml:space="preserve"> аукциона, что составляет </w:t>
      </w:r>
      <w:r w:rsidR="008844FA" w:rsidRPr="008844FA">
        <w:rPr>
          <w:rFonts w:ascii="Times New Roman" w:eastAsia="Times New Roman" w:hAnsi="Times New Roman" w:cs="Times New Roman"/>
          <w:bCs/>
          <w:lang w:eastAsia="ru-RU"/>
        </w:rPr>
        <w:t>46473,00 руб. (Сорок шесть тысяч четыреста семьдесят три рубля 00 копеек</w:t>
      </w:r>
    </w:p>
    <w:p w:rsidR="00DC2EEA" w:rsidRPr="00DC2EEA" w:rsidRDefault="00DC2EEA" w:rsidP="00DC2EEA">
      <w:pPr>
        <w:spacing w:after="0" w:line="240" w:lineRule="auto"/>
        <w:ind w:firstLine="709"/>
        <w:jc w:val="both"/>
        <w:rPr>
          <w:rFonts w:ascii="Times New Roman" w:eastAsia="Times New Roman" w:hAnsi="Times New Roman" w:cs="Times New Roman"/>
          <w:bCs/>
          <w:lang w:eastAsia="ru-RU"/>
        </w:rPr>
      </w:pPr>
      <w:r w:rsidRPr="00DC2EEA">
        <w:rPr>
          <w:rFonts w:ascii="Times New Roman" w:eastAsia="Times New Roman" w:hAnsi="Times New Roman" w:cs="Times New Roman"/>
          <w:bCs/>
          <w:lang w:eastAsia="ru-RU"/>
        </w:rPr>
        <w:t>Величина повышения начальной цены предмета аукциона («шаг аукциона») – 3% (три процента) от начальной цены предмета аукциона – 1394,19 руб. (Одна тысяча триста девяносто четыре рубля 19 копеек).</w:t>
      </w:r>
    </w:p>
    <w:p w:rsidR="00F047E9" w:rsidRDefault="00F047E9" w:rsidP="00F047E9">
      <w:pPr>
        <w:suppressAutoHyphens/>
        <w:spacing w:after="0" w:line="240" w:lineRule="auto"/>
        <w:ind w:left="-142"/>
        <w:jc w:val="both"/>
        <w:rPr>
          <w:rFonts w:ascii="Times New Roman" w:eastAsia="Times New Roman" w:hAnsi="Times New Roman" w:cs="Times New Roman"/>
          <w:bCs/>
          <w:lang w:eastAsia="ru-RU"/>
        </w:rPr>
      </w:pPr>
      <w:r>
        <w:rPr>
          <w:rFonts w:ascii="Times New Roman" w:eastAsia="Times New Roman" w:hAnsi="Times New Roman" w:cs="Times New Roman"/>
          <w:lang w:eastAsia="ru-RU"/>
        </w:rPr>
        <w:lastRenderedPageBreak/>
        <w:t xml:space="preserve">             </w:t>
      </w:r>
      <w:r w:rsidR="00DC2EEA">
        <w:rPr>
          <w:rFonts w:ascii="Times New Roman" w:eastAsia="Times New Roman" w:hAnsi="Times New Roman" w:cs="Times New Roman"/>
          <w:bCs/>
          <w:lang w:eastAsia="ru-RU"/>
        </w:rPr>
        <w:t>Срок аренды земельного участка-3 (три) года</w:t>
      </w:r>
      <w:r>
        <w:rPr>
          <w:rFonts w:ascii="Times New Roman" w:eastAsia="Times New Roman" w:hAnsi="Times New Roman" w:cs="Times New Roman"/>
          <w:bCs/>
          <w:lang w:eastAsia="ru-RU"/>
        </w:rPr>
        <w:t>.</w:t>
      </w:r>
    </w:p>
    <w:p w:rsidR="00F047E9" w:rsidRDefault="00F047E9" w:rsidP="00B939E7">
      <w:pPr>
        <w:spacing w:after="200" w:line="276" w:lineRule="auto"/>
        <w:ind w:right="426" w:firstLine="567"/>
        <w:jc w:val="both"/>
        <w:rPr>
          <w:rFonts w:ascii="Times New Roman" w:eastAsia="Times New Roman" w:hAnsi="Times New Roman" w:cs="Times New Roman"/>
          <w:b/>
          <w:color w:val="000000" w:themeColor="text1"/>
          <w:lang w:eastAsia="ru-RU"/>
        </w:rPr>
      </w:pPr>
      <w:r>
        <w:rPr>
          <w:rFonts w:ascii="Times New Roman" w:eastAsia="Times New Roman" w:hAnsi="Times New Roman" w:cs="Times New Roman"/>
          <w:b/>
          <w:color w:val="000000" w:themeColor="text1"/>
          <w:lang w:eastAsia="ru-RU"/>
        </w:rPr>
        <w:t xml:space="preserve">Предельные параметры разрешенного строительства объекта капитального строительства определяются в соответствии с Правилами землепользования и застройки </w:t>
      </w:r>
      <w:proofErr w:type="spellStart"/>
      <w:r>
        <w:rPr>
          <w:rFonts w:ascii="Times New Roman" w:eastAsia="Times New Roman" w:hAnsi="Times New Roman" w:cs="Times New Roman"/>
          <w:b/>
          <w:color w:val="000000" w:themeColor="text1"/>
          <w:lang w:eastAsia="ru-RU"/>
        </w:rPr>
        <w:t>Ольховатского</w:t>
      </w:r>
      <w:proofErr w:type="spellEnd"/>
      <w:r>
        <w:rPr>
          <w:rFonts w:ascii="Times New Roman" w:eastAsia="Times New Roman" w:hAnsi="Times New Roman" w:cs="Times New Roman"/>
          <w:b/>
          <w:color w:val="000000" w:themeColor="text1"/>
          <w:lang w:eastAsia="ru-RU"/>
        </w:rPr>
        <w:t xml:space="preserve"> городского поселения.</w:t>
      </w:r>
    </w:p>
    <w:p w:rsidR="00F047E9" w:rsidRDefault="00F047E9" w:rsidP="00F047E9">
      <w:pPr>
        <w:spacing w:after="0" w:line="276"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Градостроительный регламент: </w:t>
      </w:r>
    </w:p>
    <w:p w:rsidR="00F047E9" w:rsidRDefault="00EE0E66" w:rsidP="00F047E9">
      <w:pPr>
        <w:pStyle w:val="10"/>
        <w:keepNext/>
        <w:keepLines/>
        <w:numPr>
          <w:ilvl w:val="0"/>
          <w:numId w:val="1"/>
        </w:numPr>
        <w:shd w:val="clear" w:color="auto" w:fill="auto"/>
        <w:tabs>
          <w:tab w:val="left" w:pos="1362"/>
        </w:tabs>
        <w:spacing w:before="0" w:line="280" w:lineRule="exact"/>
        <w:ind w:left="980"/>
        <w:jc w:val="both"/>
        <w:rPr>
          <w:b/>
          <w:bCs/>
          <w:sz w:val="24"/>
          <w:szCs w:val="24"/>
          <w:lang w:eastAsia="ru-RU" w:bidi="ru-RU"/>
        </w:rPr>
      </w:pPr>
      <w:r>
        <w:rPr>
          <w:b/>
          <w:bCs/>
          <w:sz w:val="24"/>
          <w:szCs w:val="24"/>
          <w:lang w:eastAsia="ru-RU" w:bidi="ru-RU"/>
        </w:rPr>
        <w:t>Общественно-деловая зона- ОД</w:t>
      </w:r>
    </w:p>
    <w:p w:rsidR="00F047E9" w:rsidRDefault="00F047E9" w:rsidP="00F047E9">
      <w:pPr>
        <w:framePr w:w="14474" w:wrap="notBeside" w:vAnchor="text" w:hAnchor="text" w:x="1" w:y="1"/>
        <w:widowControl w:val="0"/>
        <w:spacing w:after="0" w:line="240" w:lineRule="auto"/>
        <w:rPr>
          <w:rFonts w:ascii="Arial Unicode MS" w:eastAsia="Arial Unicode MS" w:hAnsi="Arial Unicode MS" w:cs="Arial Unicode MS"/>
          <w:color w:val="000000"/>
          <w:sz w:val="2"/>
          <w:szCs w:val="2"/>
          <w:lang w:eastAsia="ru-RU" w:bidi="ru-RU"/>
        </w:rPr>
      </w:pPr>
    </w:p>
    <w:p w:rsidR="00F047E9" w:rsidRDefault="00F047E9" w:rsidP="00F047E9">
      <w:pPr>
        <w:widowControl w:val="0"/>
        <w:spacing w:after="0" w:line="240" w:lineRule="auto"/>
        <w:rPr>
          <w:rFonts w:ascii="Arial Unicode MS" w:eastAsia="Arial Unicode MS" w:hAnsi="Arial Unicode MS" w:cs="Arial Unicode MS"/>
          <w:color w:val="000000"/>
          <w:sz w:val="2"/>
          <w:szCs w:val="2"/>
          <w:lang w:eastAsia="ru-RU" w:bidi="ru-RU"/>
        </w:rPr>
      </w:pPr>
    </w:p>
    <w:p w:rsidR="00EE0E66" w:rsidRPr="00EE0E66" w:rsidRDefault="00EE0E66" w:rsidP="00EE0E66">
      <w:pPr>
        <w:pStyle w:val="10"/>
        <w:keepNext/>
        <w:keepLines/>
        <w:shd w:val="clear" w:color="auto" w:fill="auto"/>
        <w:tabs>
          <w:tab w:val="left" w:pos="1367"/>
        </w:tabs>
        <w:spacing w:before="0" w:line="280" w:lineRule="exact"/>
        <w:ind w:firstLine="0"/>
        <w:jc w:val="both"/>
        <w:rPr>
          <w:b/>
          <w:bCs/>
          <w:sz w:val="28"/>
          <w:szCs w:val="28"/>
          <w:lang w:eastAsia="ru-RU" w:bidi="ru-RU"/>
        </w:rPr>
      </w:pPr>
      <w:bookmarkStart w:id="0" w:name="bookmark0"/>
    </w:p>
    <w:tbl>
      <w:tblPr>
        <w:tblOverlap w:val="never"/>
        <w:tblW w:w="10915" w:type="dxa"/>
        <w:tblInd w:w="1696" w:type="dxa"/>
        <w:tblLayout w:type="fixed"/>
        <w:tblCellMar>
          <w:left w:w="10" w:type="dxa"/>
          <w:right w:w="10" w:type="dxa"/>
        </w:tblCellMar>
        <w:tblLook w:val="04A0" w:firstRow="1" w:lastRow="0" w:firstColumn="1" w:lastColumn="0" w:noHBand="0" w:noVBand="1"/>
      </w:tblPr>
      <w:tblGrid>
        <w:gridCol w:w="567"/>
        <w:gridCol w:w="851"/>
        <w:gridCol w:w="2126"/>
        <w:gridCol w:w="1276"/>
        <w:gridCol w:w="992"/>
        <w:gridCol w:w="1276"/>
        <w:gridCol w:w="1559"/>
        <w:gridCol w:w="2268"/>
      </w:tblGrid>
      <w:tr w:rsidR="00EE0E66" w:rsidRPr="00EE0E66" w:rsidTr="00B939E7">
        <w:trPr>
          <w:trHeight w:hRule="exact" w:val="955"/>
        </w:trPr>
        <w:tc>
          <w:tcPr>
            <w:tcW w:w="567" w:type="dxa"/>
            <w:vMerge w:val="restart"/>
            <w:tcBorders>
              <w:top w:val="single" w:sz="4" w:space="0" w:color="auto"/>
              <w:left w:val="single" w:sz="4" w:space="0" w:color="auto"/>
            </w:tcBorders>
            <w:shd w:val="clear" w:color="auto" w:fill="FFFFFF"/>
            <w:vAlign w:val="center"/>
          </w:tcPr>
          <w:p w:rsidR="00EE0E66" w:rsidRPr="00EE0E66" w:rsidRDefault="00EE0E66" w:rsidP="00EE0E66">
            <w:pPr>
              <w:framePr w:w="14808" w:wrap="notBeside" w:vAnchor="text" w:hAnchor="text" w:xAlign="center" w:y="1"/>
              <w:widowControl w:val="0"/>
              <w:spacing w:after="60" w:line="210" w:lineRule="exact"/>
              <w:ind w:left="24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w:t>
            </w:r>
          </w:p>
          <w:p w:rsidR="00EE0E66" w:rsidRPr="00EE0E66" w:rsidRDefault="00EE0E66" w:rsidP="00EE0E66">
            <w:pPr>
              <w:framePr w:w="14808" w:wrap="notBeside" w:vAnchor="text" w:hAnchor="text" w:xAlign="center" w:y="1"/>
              <w:widowControl w:val="0"/>
              <w:spacing w:before="60" w:after="0" w:line="210" w:lineRule="exact"/>
              <w:ind w:left="24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п</w:t>
            </w:r>
            <w:proofErr w:type="gramEnd"/>
            <w:r w:rsidRPr="00EE0E66">
              <w:rPr>
                <w:rFonts w:ascii="Times New Roman" w:eastAsia="Arial Unicode MS" w:hAnsi="Times New Roman" w:cs="Times New Roman"/>
                <w:color w:val="000000"/>
                <w:sz w:val="16"/>
                <w:szCs w:val="16"/>
                <w:lang w:eastAsia="ru-RU" w:bidi="ru-RU"/>
              </w:rPr>
              <w:t>/п</w:t>
            </w:r>
          </w:p>
        </w:tc>
        <w:tc>
          <w:tcPr>
            <w:tcW w:w="851" w:type="dxa"/>
            <w:vMerge w:val="restart"/>
            <w:tcBorders>
              <w:top w:val="single" w:sz="4" w:space="0" w:color="auto"/>
              <w:left w:val="single" w:sz="4" w:space="0" w:color="auto"/>
            </w:tcBorders>
            <w:shd w:val="clear" w:color="auto" w:fill="FFFFFF"/>
            <w:vAlign w:val="center"/>
          </w:tcPr>
          <w:p w:rsidR="00EE0E66" w:rsidRPr="00EE0E66" w:rsidRDefault="00EE0E66" w:rsidP="00EE0E66">
            <w:pPr>
              <w:framePr w:w="14808" w:wrap="notBeside" w:vAnchor="text" w:hAnchor="text" w:xAlign="center" w:y="1"/>
              <w:widowControl w:val="0"/>
              <w:spacing w:after="60" w:line="210" w:lineRule="exact"/>
              <w:ind w:left="16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Код</w:t>
            </w:r>
          </w:p>
          <w:p w:rsidR="00EE0E66" w:rsidRPr="00EE0E66" w:rsidRDefault="00EE0E66" w:rsidP="00EE0E66">
            <w:pPr>
              <w:framePr w:w="14808" w:wrap="notBeside" w:vAnchor="text" w:hAnchor="text" w:xAlign="center" w:y="1"/>
              <w:widowControl w:val="0"/>
              <w:spacing w:before="60" w:after="0" w:line="210" w:lineRule="exact"/>
              <w:ind w:left="16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ВРИ</w:t>
            </w:r>
          </w:p>
        </w:tc>
        <w:tc>
          <w:tcPr>
            <w:tcW w:w="2126" w:type="dxa"/>
            <w:vMerge w:val="restart"/>
            <w:tcBorders>
              <w:top w:val="single" w:sz="4" w:space="0" w:color="auto"/>
              <w:left w:val="single" w:sz="4" w:space="0" w:color="auto"/>
            </w:tcBorders>
            <w:shd w:val="clear" w:color="auto" w:fill="FFFFFF"/>
            <w:vAlign w:val="center"/>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Наименование ВРИ</w:t>
            </w:r>
          </w:p>
        </w:tc>
        <w:tc>
          <w:tcPr>
            <w:tcW w:w="2268" w:type="dxa"/>
            <w:gridSpan w:val="2"/>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26"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Предельные (минимальные и (или) максимальные) размеры земельных участков, в том числе их площадь, м</w:t>
            </w:r>
            <w:r w:rsidRPr="00EE0E66">
              <w:rPr>
                <w:rFonts w:ascii="Times New Roman" w:eastAsia="Arial Unicode MS" w:hAnsi="Times New Roman" w:cs="Times New Roman"/>
                <w:color w:val="000000"/>
                <w:sz w:val="16"/>
                <w:szCs w:val="16"/>
                <w:vertAlign w:val="superscript"/>
                <w:lang w:eastAsia="ru-RU" w:bidi="ru-RU"/>
              </w:rPr>
              <w:t>2</w:t>
            </w:r>
          </w:p>
        </w:tc>
        <w:tc>
          <w:tcPr>
            <w:tcW w:w="1276" w:type="dxa"/>
            <w:vMerge w:val="restart"/>
            <w:tcBorders>
              <w:top w:val="single" w:sz="4" w:space="0" w:color="auto"/>
              <w:left w:val="single" w:sz="4" w:space="0" w:color="auto"/>
            </w:tcBorders>
            <w:shd w:val="clear" w:color="auto" w:fill="FFFFFF"/>
            <w:vAlign w:val="center"/>
          </w:tcPr>
          <w:p w:rsidR="00EE0E66" w:rsidRPr="00EE0E66" w:rsidRDefault="00EE0E66" w:rsidP="00EE0E66">
            <w:pPr>
              <w:framePr w:w="14808" w:wrap="notBeside" w:vAnchor="text" w:hAnchor="text" w:xAlign="center" w:y="1"/>
              <w:widowControl w:val="0"/>
              <w:spacing w:after="0" w:line="23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Максимальный процент застройки в границах</w:t>
            </w:r>
          </w:p>
          <w:p w:rsidR="00EE0E66" w:rsidRPr="00EE0E66" w:rsidRDefault="00EE0E66" w:rsidP="00EE0E66">
            <w:pPr>
              <w:framePr w:w="14808" w:wrap="notBeside" w:vAnchor="text" w:hAnchor="text" w:xAlign="center" w:y="1"/>
              <w:widowControl w:val="0"/>
              <w:spacing w:after="0" w:line="230" w:lineRule="exact"/>
              <w:ind w:left="16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земельного</w:t>
            </w:r>
            <w:proofErr w:type="gramEnd"/>
            <w:r w:rsidRPr="00EE0E66">
              <w:rPr>
                <w:rFonts w:ascii="Times New Roman" w:eastAsia="Arial Unicode MS" w:hAnsi="Times New Roman" w:cs="Times New Roman"/>
                <w:color w:val="000000"/>
                <w:sz w:val="16"/>
                <w:szCs w:val="16"/>
                <w:lang w:eastAsia="ru-RU" w:bidi="ru-RU"/>
              </w:rPr>
              <w:t xml:space="preserve"> участка</w:t>
            </w:r>
          </w:p>
        </w:tc>
        <w:tc>
          <w:tcPr>
            <w:tcW w:w="1559" w:type="dxa"/>
            <w:vMerge w:val="restart"/>
            <w:tcBorders>
              <w:top w:val="single" w:sz="4" w:space="0" w:color="auto"/>
              <w:left w:val="single" w:sz="4" w:space="0" w:color="auto"/>
            </w:tcBorders>
            <w:shd w:val="clear" w:color="auto" w:fill="FFFFFF"/>
            <w:vAlign w:val="center"/>
          </w:tcPr>
          <w:p w:rsidR="00EE0E66" w:rsidRPr="00EE0E66" w:rsidRDefault="00EE0E66" w:rsidP="00EE0E66">
            <w:pPr>
              <w:framePr w:w="14808" w:wrap="notBeside" w:vAnchor="text" w:hAnchor="text" w:xAlign="center" w:y="1"/>
              <w:widowControl w:val="0"/>
              <w:spacing w:after="0" w:line="23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Предельное количество этажей или предельная высота зданий, строений, сооружений</w:t>
            </w:r>
          </w:p>
        </w:tc>
        <w:tc>
          <w:tcPr>
            <w:tcW w:w="2268" w:type="dxa"/>
            <w:vMerge w:val="restart"/>
            <w:tcBorders>
              <w:top w:val="single" w:sz="4" w:space="0" w:color="auto"/>
              <w:left w:val="single" w:sz="4" w:space="0" w:color="auto"/>
              <w:righ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3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w:t>
            </w:r>
          </w:p>
          <w:p w:rsidR="00EE0E66" w:rsidRPr="00EE0E66" w:rsidRDefault="00EE0E66" w:rsidP="00EE0E66">
            <w:pPr>
              <w:framePr w:w="14808" w:wrap="notBeside" w:vAnchor="text" w:hAnchor="text" w:xAlign="center" w:y="1"/>
              <w:widowControl w:val="0"/>
              <w:spacing w:after="0" w:line="230" w:lineRule="exact"/>
              <w:jc w:val="center"/>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строительство</w:t>
            </w:r>
            <w:proofErr w:type="gramEnd"/>
            <w:r w:rsidRPr="00EE0E66">
              <w:rPr>
                <w:rFonts w:ascii="Times New Roman" w:eastAsia="Arial Unicode MS" w:hAnsi="Times New Roman" w:cs="Times New Roman"/>
                <w:color w:val="000000"/>
                <w:sz w:val="16"/>
                <w:szCs w:val="16"/>
                <w:lang w:eastAsia="ru-RU" w:bidi="ru-RU"/>
              </w:rPr>
              <w:t xml:space="preserve"> зданий, строений, сооружений</w:t>
            </w:r>
          </w:p>
        </w:tc>
      </w:tr>
      <w:tr w:rsidR="00EE0E66" w:rsidRPr="00EE0E66" w:rsidTr="00B939E7">
        <w:trPr>
          <w:trHeight w:hRule="exact" w:val="1838"/>
        </w:trPr>
        <w:tc>
          <w:tcPr>
            <w:tcW w:w="567" w:type="dxa"/>
            <w:vMerge/>
            <w:tcBorders>
              <w:left w:val="single" w:sz="4" w:space="0" w:color="auto"/>
            </w:tcBorders>
            <w:shd w:val="clear" w:color="auto" w:fill="FFFFFF"/>
            <w:vAlign w:val="center"/>
          </w:tcPr>
          <w:p w:rsidR="00EE0E66" w:rsidRPr="00EE0E66" w:rsidRDefault="00EE0E66" w:rsidP="00EE0E66">
            <w:pPr>
              <w:framePr w:w="14808" w:wrap="notBeside" w:vAnchor="text" w:hAnchor="text" w:xAlign="center" w:y="1"/>
              <w:widowControl w:val="0"/>
              <w:spacing w:after="0" w:line="240" w:lineRule="auto"/>
              <w:rPr>
                <w:rFonts w:ascii="Arial Unicode MS" w:eastAsia="Arial Unicode MS" w:hAnsi="Arial Unicode MS" w:cs="Arial Unicode MS"/>
                <w:color w:val="000000"/>
                <w:sz w:val="16"/>
                <w:szCs w:val="16"/>
                <w:lang w:eastAsia="ru-RU" w:bidi="ru-RU"/>
              </w:rPr>
            </w:pPr>
          </w:p>
        </w:tc>
        <w:tc>
          <w:tcPr>
            <w:tcW w:w="851" w:type="dxa"/>
            <w:vMerge/>
            <w:tcBorders>
              <w:left w:val="single" w:sz="4" w:space="0" w:color="auto"/>
            </w:tcBorders>
            <w:shd w:val="clear" w:color="auto" w:fill="FFFFFF"/>
            <w:vAlign w:val="center"/>
          </w:tcPr>
          <w:p w:rsidR="00EE0E66" w:rsidRPr="00EE0E66" w:rsidRDefault="00EE0E66" w:rsidP="00EE0E66">
            <w:pPr>
              <w:framePr w:w="14808" w:wrap="notBeside" w:vAnchor="text" w:hAnchor="text" w:xAlign="center" w:y="1"/>
              <w:widowControl w:val="0"/>
              <w:spacing w:after="0" w:line="240" w:lineRule="auto"/>
              <w:rPr>
                <w:rFonts w:ascii="Arial Unicode MS" w:eastAsia="Arial Unicode MS" w:hAnsi="Arial Unicode MS" w:cs="Arial Unicode MS"/>
                <w:color w:val="000000"/>
                <w:sz w:val="16"/>
                <w:szCs w:val="16"/>
                <w:lang w:eastAsia="ru-RU" w:bidi="ru-RU"/>
              </w:rPr>
            </w:pPr>
          </w:p>
        </w:tc>
        <w:tc>
          <w:tcPr>
            <w:tcW w:w="2126" w:type="dxa"/>
            <w:vMerge/>
            <w:tcBorders>
              <w:left w:val="single" w:sz="4" w:space="0" w:color="auto"/>
            </w:tcBorders>
            <w:shd w:val="clear" w:color="auto" w:fill="FFFFFF"/>
            <w:vAlign w:val="center"/>
          </w:tcPr>
          <w:p w:rsidR="00EE0E66" w:rsidRPr="00EE0E66" w:rsidRDefault="00EE0E66" w:rsidP="00EE0E66">
            <w:pPr>
              <w:framePr w:w="14808" w:wrap="notBeside" w:vAnchor="text" w:hAnchor="text" w:xAlign="center" w:y="1"/>
              <w:widowControl w:val="0"/>
              <w:spacing w:after="0" w:line="240" w:lineRule="auto"/>
              <w:rPr>
                <w:rFonts w:ascii="Arial Unicode MS" w:eastAsia="Arial Unicode MS" w:hAnsi="Arial Unicode MS" w:cs="Arial Unicode MS"/>
                <w:color w:val="000000"/>
                <w:sz w:val="16"/>
                <w:szCs w:val="16"/>
                <w:lang w:eastAsia="ru-RU" w:bidi="ru-RU"/>
              </w:rPr>
            </w:pPr>
          </w:p>
        </w:tc>
        <w:tc>
          <w:tcPr>
            <w:tcW w:w="1276" w:type="dxa"/>
            <w:tcBorders>
              <w:top w:val="single" w:sz="4" w:space="0" w:color="auto"/>
              <w:left w:val="single" w:sz="4" w:space="0" w:color="auto"/>
            </w:tcBorders>
            <w:shd w:val="clear" w:color="auto" w:fill="FFFFFF"/>
            <w:vAlign w:val="center"/>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val="en-US" w:bidi="en-US"/>
              </w:rPr>
              <w:t>min</w:t>
            </w:r>
          </w:p>
        </w:tc>
        <w:tc>
          <w:tcPr>
            <w:tcW w:w="992" w:type="dxa"/>
            <w:tcBorders>
              <w:top w:val="single" w:sz="4" w:space="0" w:color="auto"/>
              <w:left w:val="single" w:sz="4" w:space="0" w:color="auto"/>
            </w:tcBorders>
            <w:shd w:val="clear" w:color="auto" w:fill="FFFFFF"/>
            <w:vAlign w:val="center"/>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val="en-US" w:bidi="en-US"/>
              </w:rPr>
              <w:t>max</w:t>
            </w:r>
          </w:p>
        </w:tc>
        <w:tc>
          <w:tcPr>
            <w:tcW w:w="1276" w:type="dxa"/>
            <w:vMerge/>
            <w:tcBorders>
              <w:left w:val="single" w:sz="4" w:space="0" w:color="auto"/>
            </w:tcBorders>
            <w:shd w:val="clear" w:color="auto" w:fill="FFFFFF"/>
            <w:vAlign w:val="center"/>
          </w:tcPr>
          <w:p w:rsidR="00EE0E66" w:rsidRPr="00EE0E66" w:rsidRDefault="00EE0E66" w:rsidP="00EE0E66">
            <w:pPr>
              <w:framePr w:w="14808" w:wrap="notBeside" w:vAnchor="text" w:hAnchor="text" w:xAlign="center" w:y="1"/>
              <w:widowControl w:val="0"/>
              <w:spacing w:after="0" w:line="240" w:lineRule="auto"/>
              <w:rPr>
                <w:rFonts w:ascii="Arial Unicode MS" w:eastAsia="Arial Unicode MS" w:hAnsi="Arial Unicode MS" w:cs="Arial Unicode MS"/>
                <w:color w:val="000000"/>
                <w:sz w:val="16"/>
                <w:szCs w:val="16"/>
                <w:lang w:eastAsia="ru-RU" w:bidi="ru-RU"/>
              </w:rPr>
            </w:pPr>
          </w:p>
        </w:tc>
        <w:tc>
          <w:tcPr>
            <w:tcW w:w="1559" w:type="dxa"/>
            <w:vMerge/>
            <w:tcBorders>
              <w:left w:val="single" w:sz="4" w:space="0" w:color="auto"/>
            </w:tcBorders>
            <w:shd w:val="clear" w:color="auto" w:fill="FFFFFF"/>
            <w:vAlign w:val="center"/>
          </w:tcPr>
          <w:p w:rsidR="00EE0E66" w:rsidRPr="00EE0E66" w:rsidRDefault="00EE0E66" w:rsidP="00EE0E66">
            <w:pPr>
              <w:framePr w:w="14808" w:wrap="notBeside" w:vAnchor="text" w:hAnchor="text" w:xAlign="center" w:y="1"/>
              <w:widowControl w:val="0"/>
              <w:spacing w:after="0" w:line="240" w:lineRule="auto"/>
              <w:rPr>
                <w:rFonts w:ascii="Arial Unicode MS" w:eastAsia="Arial Unicode MS" w:hAnsi="Arial Unicode MS" w:cs="Arial Unicode MS"/>
                <w:color w:val="000000"/>
                <w:sz w:val="16"/>
                <w:szCs w:val="16"/>
                <w:lang w:eastAsia="ru-RU" w:bidi="ru-RU"/>
              </w:rPr>
            </w:pPr>
          </w:p>
        </w:tc>
        <w:tc>
          <w:tcPr>
            <w:tcW w:w="2268" w:type="dxa"/>
            <w:vMerge/>
            <w:tcBorders>
              <w:left w:val="single" w:sz="4" w:space="0" w:color="auto"/>
              <w:righ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40" w:lineRule="auto"/>
              <w:rPr>
                <w:rFonts w:ascii="Arial Unicode MS" w:eastAsia="Arial Unicode MS" w:hAnsi="Arial Unicode MS" w:cs="Arial Unicode MS"/>
                <w:color w:val="000000"/>
                <w:sz w:val="16"/>
                <w:szCs w:val="16"/>
                <w:lang w:eastAsia="ru-RU" w:bidi="ru-RU"/>
              </w:rPr>
            </w:pPr>
          </w:p>
        </w:tc>
      </w:tr>
      <w:tr w:rsidR="00EE0E66" w:rsidRPr="00EE0E66" w:rsidTr="00B939E7">
        <w:trPr>
          <w:trHeight w:hRule="exact" w:val="240"/>
        </w:trPr>
        <w:tc>
          <w:tcPr>
            <w:tcW w:w="10915" w:type="dxa"/>
            <w:gridSpan w:val="8"/>
            <w:tcBorders>
              <w:top w:val="single" w:sz="4" w:space="0" w:color="auto"/>
              <w:left w:val="single" w:sz="4" w:space="0" w:color="auto"/>
              <w:righ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ОСНОВНЫЕ ВИДЫ РАЗРЕШЕННОГО ИСПОЛЬЗОВАНИЯ ЗЕМЕЛЬНЫХ УЧАСТКОВ И ОБЪЕКТОВ КАПИТАЛЬНОГО СТРОИТЕЛЬСТВА</w:t>
            </w:r>
          </w:p>
        </w:tc>
      </w:tr>
      <w:tr w:rsidR="00EE0E66" w:rsidRPr="00EE0E66" w:rsidTr="00B939E7">
        <w:trPr>
          <w:trHeight w:hRule="exact" w:val="470"/>
        </w:trPr>
        <w:tc>
          <w:tcPr>
            <w:tcW w:w="567" w:type="dxa"/>
            <w:tcBorders>
              <w:top w:val="single" w:sz="4" w:space="0" w:color="auto"/>
              <w:left w:val="single" w:sz="4" w:space="0" w:color="auto"/>
            </w:tcBorders>
            <w:shd w:val="clear" w:color="auto" w:fill="FFFFFF"/>
            <w:vAlign w:val="center"/>
          </w:tcPr>
          <w:p w:rsidR="00EE0E66" w:rsidRPr="00EE0E66" w:rsidRDefault="00EE0E66" w:rsidP="00AC5B6F">
            <w:pPr>
              <w:framePr w:w="14808" w:wrap="notBeside" w:vAnchor="text" w:hAnchor="text" w:xAlign="center" w:y="1"/>
              <w:widowControl w:val="0"/>
              <w:spacing w:after="0" w:line="210" w:lineRule="exact"/>
              <w:ind w:left="300"/>
              <w:jc w:val="both"/>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1</w:t>
            </w:r>
          </w:p>
        </w:tc>
        <w:tc>
          <w:tcPr>
            <w:tcW w:w="851"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6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3.1.1</w:t>
            </w:r>
          </w:p>
        </w:tc>
        <w:tc>
          <w:tcPr>
            <w:tcW w:w="2126"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3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Предоставление коммунальных услуг</w:t>
            </w:r>
          </w:p>
        </w:tc>
        <w:tc>
          <w:tcPr>
            <w:tcW w:w="1276"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35" w:lineRule="exact"/>
              <w:jc w:val="center"/>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подлежит установлению</w:t>
            </w:r>
          </w:p>
        </w:tc>
        <w:tc>
          <w:tcPr>
            <w:tcW w:w="992"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5000</w:t>
            </w:r>
          </w:p>
        </w:tc>
        <w:tc>
          <w:tcPr>
            <w:tcW w:w="5103" w:type="dxa"/>
            <w:gridSpan w:val="3"/>
            <w:tcBorders>
              <w:top w:val="single" w:sz="4" w:space="0" w:color="auto"/>
              <w:left w:val="single" w:sz="4" w:space="0" w:color="auto"/>
              <w:righ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r>
      <w:tr w:rsidR="00EE0E66" w:rsidRPr="00EE0E66" w:rsidTr="00B939E7">
        <w:trPr>
          <w:trHeight w:hRule="exact" w:val="936"/>
        </w:trPr>
        <w:tc>
          <w:tcPr>
            <w:tcW w:w="567" w:type="dxa"/>
            <w:tcBorders>
              <w:top w:val="single" w:sz="4" w:space="0" w:color="auto"/>
              <w:left w:val="single" w:sz="4" w:space="0" w:color="auto"/>
            </w:tcBorders>
            <w:shd w:val="clear" w:color="auto" w:fill="FFFFFF"/>
          </w:tcPr>
          <w:p w:rsidR="00EE0E66" w:rsidRPr="00EE0E66" w:rsidRDefault="00EE0E66" w:rsidP="00AC5B6F">
            <w:pPr>
              <w:framePr w:w="14808" w:wrap="notBeside" w:vAnchor="text" w:hAnchor="text" w:xAlign="center" w:y="1"/>
              <w:widowControl w:val="0"/>
              <w:spacing w:after="0" w:line="210" w:lineRule="exact"/>
              <w:ind w:left="300"/>
              <w:jc w:val="both"/>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2</w:t>
            </w:r>
          </w:p>
        </w:tc>
        <w:tc>
          <w:tcPr>
            <w:tcW w:w="851"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6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3.1.2</w:t>
            </w:r>
          </w:p>
        </w:tc>
        <w:tc>
          <w:tcPr>
            <w:tcW w:w="2126"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3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Административные здания организаций, обеспечивающих предоставление коммунальных услуг</w:t>
            </w:r>
          </w:p>
        </w:tc>
        <w:tc>
          <w:tcPr>
            <w:tcW w:w="2268" w:type="dxa"/>
            <w:gridSpan w:val="2"/>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подлежит установлению</w:t>
            </w:r>
          </w:p>
        </w:tc>
        <w:tc>
          <w:tcPr>
            <w:tcW w:w="1276"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60%</w:t>
            </w:r>
          </w:p>
        </w:tc>
        <w:tc>
          <w:tcPr>
            <w:tcW w:w="1559"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268" w:type="dxa"/>
            <w:tcBorders>
              <w:top w:val="single" w:sz="4" w:space="0" w:color="auto"/>
              <w:left w:val="single" w:sz="4" w:space="0" w:color="auto"/>
              <w:righ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B939E7">
        <w:trPr>
          <w:trHeight w:hRule="exact" w:val="466"/>
        </w:trPr>
        <w:tc>
          <w:tcPr>
            <w:tcW w:w="567" w:type="dxa"/>
            <w:tcBorders>
              <w:top w:val="single" w:sz="4" w:space="0" w:color="auto"/>
              <w:left w:val="single" w:sz="4" w:space="0" w:color="auto"/>
            </w:tcBorders>
            <w:shd w:val="clear" w:color="auto" w:fill="FFFFFF"/>
          </w:tcPr>
          <w:p w:rsidR="00EE0E66" w:rsidRPr="00EE0E66" w:rsidRDefault="00EE0E66" w:rsidP="00AC5B6F">
            <w:pPr>
              <w:framePr w:w="14808" w:wrap="notBeside" w:vAnchor="text" w:hAnchor="text" w:xAlign="center" w:y="1"/>
              <w:widowControl w:val="0"/>
              <w:spacing w:after="0" w:line="210" w:lineRule="exact"/>
              <w:ind w:left="300"/>
              <w:jc w:val="both"/>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w:t>
            </w:r>
          </w:p>
        </w:tc>
        <w:tc>
          <w:tcPr>
            <w:tcW w:w="851"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6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3.2.1</w:t>
            </w:r>
          </w:p>
        </w:tc>
        <w:tc>
          <w:tcPr>
            <w:tcW w:w="2126"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Дома социального обслуживания</w:t>
            </w:r>
          </w:p>
        </w:tc>
        <w:tc>
          <w:tcPr>
            <w:tcW w:w="2268" w:type="dxa"/>
            <w:gridSpan w:val="2"/>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1276"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60%</w:t>
            </w:r>
          </w:p>
        </w:tc>
        <w:tc>
          <w:tcPr>
            <w:tcW w:w="1559"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подлежит установлению</w:t>
            </w:r>
          </w:p>
        </w:tc>
        <w:tc>
          <w:tcPr>
            <w:tcW w:w="2268" w:type="dxa"/>
            <w:tcBorders>
              <w:top w:val="single" w:sz="4" w:space="0" w:color="auto"/>
              <w:left w:val="single" w:sz="4" w:space="0" w:color="auto"/>
              <w:righ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B939E7">
        <w:trPr>
          <w:trHeight w:hRule="exact" w:val="470"/>
        </w:trPr>
        <w:tc>
          <w:tcPr>
            <w:tcW w:w="567" w:type="dxa"/>
            <w:tcBorders>
              <w:top w:val="single" w:sz="4" w:space="0" w:color="auto"/>
              <w:left w:val="single" w:sz="4" w:space="0" w:color="auto"/>
            </w:tcBorders>
            <w:shd w:val="clear" w:color="auto" w:fill="FFFFFF"/>
          </w:tcPr>
          <w:p w:rsidR="00EE0E66" w:rsidRPr="00EE0E66" w:rsidRDefault="00EE0E66" w:rsidP="00AC5B6F">
            <w:pPr>
              <w:framePr w:w="14808" w:wrap="notBeside" w:vAnchor="text" w:hAnchor="text" w:xAlign="center" w:y="1"/>
              <w:widowControl w:val="0"/>
              <w:spacing w:after="0" w:line="210" w:lineRule="exact"/>
              <w:ind w:left="300"/>
              <w:jc w:val="both"/>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w:t>
            </w:r>
          </w:p>
        </w:tc>
        <w:tc>
          <w:tcPr>
            <w:tcW w:w="851"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6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3.2.2</w:t>
            </w:r>
          </w:p>
        </w:tc>
        <w:tc>
          <w:tcPr>
            <w:tcW w:w="2126"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3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Оказание социальной помощи населению</w:t>
            </w:r>
          </w:p>
        </w:tc>
        <w:tc>
          <w:tcPr>
            <w:tcW w:w="2268" w:type="dxa"/>
            <w:gridSpan w:val="2"/>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подлежит установлению</w:t>
            </w:r>
          </w:p>
        </w:tc>
        <w:tc>
          <w:tcPr>
            <w:tcW w:w="1276"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60%</w:t>
            </w:r>
          </w:p>
        </w:tc>
        <w:tc>
          <w:tcPr>
            <w:tcW w:w="1559"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268" w:type="dxa"/>
            <w:tcBorders>
              <w:top w:val="single" w:sz="4" w:space="0" w:color="auto"/>
              <w:left w:val="single" w:sz="4" w:space="0" w:color="auto"/>
              <w:righ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B939E7">
        <w:trPr>
          <w:trHeight w:hRule="exact" w:val="240"/>
        </w:trPr>
        <w:tc>
          <w:tcPr>
            <w:tcW w:w="567" w:type="dxa"/>
            <w:tcBorders>
              <w:top w:val="single" w:sz="4" w:space="0" w:color="auto"/>
              <w:left w:val="single" w:sz="4" w:space="0" w:color="auto"/>
            </w:tcBorders>
            <w:shd w:val="clear" w:color="auto" w:fill="FFFFFF"/>
            <w:vAlign w:val="bottom"/>
          </w:tcPr>
          <w:p w:rsidR="00EE0E66" w:rsidRPr="00EE0E66" w:rsidRDefault="00EE0E66" w:rsidP="00AC5B6F">
            <w:pPr>
              <w:framePr w:w="14808" w:wrap="notBeside" w:vAnchor="text" w:hAnchor="text" w:xAlign="center" w:y="1"/>
              <w:widowControl w:val="0"/>
              <w:spacing w:after="0" w:line="210" w:lineRule="exact"/>
              <w:ind w:left="300"/>
              <w:jc w:val="both"/>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5</w:t>
            </w:r>
          </w:p>
        </w:tc>
        <w:tc>
          <w:tcPr>
            <w:tcW w:w="851"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10" w:lineRule="exact"/>
              <w:ind w:left="16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3.2.3</w:t>
            </w:r>
          </w:p>
        </w:tc>
        <w:tc>
          <w:tcPr>
            <w:tcW w:w="2126"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Оказание услуг связи</w:t>
            </w:r>
          </w:p>
        </w:tc>
        <w:tc>
          <w:tcPr>
            <w:tcW w:w="2268" w:type="dxa"/>
            <w:gridSpan w:val="2"/>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подлежит установлению</w:t>
            </w:r>
          </w:p>
        </w:tc>
        <w:tc>
          <w:tcPr>
            <w:tcW w:w="1276"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60%</w:t>
            </w:r>
          </w:p>
        </w:tc>
        <w:tc>
          <w:tcPr>
            <w:tcW w:w="1559"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268" w:type="dxa"/>
            <w:tcBorders>
              <w:top w:val="single" w:sz="4" w:space="0" w:color="auto"/>
              <w:left w:val="single" w:sz="4" w:space="0" w:color="auto"/>
              <w:righ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B939E7">
        <w:trPr>
          <w:trHeight w:hRule="exact" w:val="475"/>
        </w:trPr>
        <w:tc>
          <w:tcPr>
            <w:tcW w:w="567" w:type="dxa"/>
            <w:tcBorders>
              <w:top w:val="single" w:sz="4" w:space="0" w:color="auto"/>
              <w:left w:val="single" w:sz="4" w:space="0" w:color="auto"/>
            </w:tcBorders>
            <w:shd w:val="clear" w:color="auto" w:fill="FFFFFF"/>
            <w:vAlign w:val="center"/>
          </w:tcPr>
          <w:p w:rsidR="00EE0E66" w:rsidRPr="00EE0E66" w:rsidRDefault="00EE0E66" w:rsidP="00AC5B6F">
            <w:pPr>
              <w:framePr w:w="14808" w:wrap="notBeside" w:vAnchor="text" w:hAnchor="text" w:xAlign="center" w:y="1"/>
              <w:widowControl w:val="0"/>
              <w:spacing w:after="0" w:line="210" w:lineRule="exact"/>
              <w:ind w:left="300"/>
              <w:jc w:val="both"/>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w:t>
            </w:r>
          </w:p>
        </w:tc>
        <w:tc>
          <w:tcPr>
            <w:tcW w:w="851"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6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3.2.4</w:t>
            </w:r>
          </w:p>
        </w:tc>
        <w:tc>
          <w:tcPr>
            <w:tcW w:w="2126"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Общежития</w:t>
            </w:r>
          </w:p>
        </w:tc>
        <w:tc>
          <w:tcPr>
            <w:tcW w:w="1276" w:type="dxa"/>
            <w:tcBorders>
              <w:top w:val="single" w:sz="4" w:space="0" w:color="auto"/>
              <w:left w:val="single" w:sz="4" w:space="0" w:color="auto"/>
            </w:tcBorders>
            <w:shd w:val="clear" w:color="auto" w:fill="FFFFFF"/>
            <w:vAlign w:val="center"/>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600</w:t>
            </w:r>
          </w:p>
        </w:tc>
        <w:tc>
          <w:tcPr>
            <w:tcW w:w="992"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35" w:lineRule="exact"/>
              <w:jc w:val="center"/>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подлежит установлению</w:t>
            </w:r>
          </w:p>
        </w:tc>
        <w:tc>
          <w:tcPr>
            <w:tcW w:w="1276"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45%</w:t>
            </w:r>
          </w:p>
        </w:tc>
        <w:tc>
          <w:tcPr>
            <w:tcW w:w="1559"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268" w:type="dxa"/>
            <w:tcBorders>
              <w:top w:val="single" w:sz="4" w:space="0" w:color="auto"/>
              <w:left w:val="single" w:sz="4" w:space="0" w:color="auto"/>
              <w:righ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B939E7">
        <w:trPr>
          <w:trHeight w:hRule="exact" w:val="470"/>
        </w:trPr>
        <w:tc>
          <w:tcPr>
            <w:tcW w:w="567" w:type="dxa"/>
            <w:tcBorders>
              <w:top w:val="single" w:sz="4" w:space="0" w:color="auto"/>
              <w:left w:val="single" w:sz="4" w:space="0" w:color="auto"/>
            </w:tcBorders>
            <w:shd w:val="clear" w:color="auto" w:fill="FFFFFF"/>
          </w:tcPr>
          <w:p w:rsidR="00EE0E66" w:rsidRPr="00EE0E66" w:rsidRDefault="00EE0E66" w:rsidP="00AC5B6F">
            <w:pPr>
              <w:framePr w:w="14808" w:wrap="notBeside" w:vAnchor="text" w:hAnchor="text" w:xAlign="center" w:y="1"/>
              <w:widowControl w:val="0"/>
              <w:spacing w:after="0" w:line="210" w:lineRule="exact"/>
              <w:ind w:left="300"/>
              <w:jc w:val="both"/>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7</w:t>
            </w:r>
          </w:p>
        </w:tc>
        <w:tc>
          <w:tcPr>
            <w:tcW w:w="851"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22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3.3</w:t>
            </w:r>
          </w:p>
        </w:tc>
        <w:tc>
          <w:tcPr>
            <w:tcW w:w="2126"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Бытовое обслуживание</w:t>
            </w:r>
          </w:p>
        </w:tc>
        <w:tc>
          <w:tcPr>
            <w:tcW w:w="1276" w:type="dxa"/>
            <w:tcBorders>
              <w:top w:val="single" w:sz="4" w:space="0" w:color="auto"/>
              <w:left w:val="single" w:sz="4" w:space="0" w:color="auto"/>
            </w:tcBorders>
            <w:shd w:val="clear" w:color="auto" w:fill="FFFFFF"/>
            <w:vAlign w:val="center"/>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200</w:t>
            </w:r>
          </w:p>
        </w:tc>
        <w:tc>
          <w:tcPr>
            <w:tcW w:w="992"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35" w:lineRule="exact"/>
              <w:jc w:val="center"/>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подлежит установлению</w:t>
            </w:r>
          </w:p>
        </w:tc>
        <w:tc>
          <w:tcPr>
            <w:tcW w:w="1276"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60%</w:t>
            </w:r>
          </w:p>
        </w:tc>
        <w:tc>
          <w:tcPr>
            <w:tcW w:w="1559"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268" w:type="dxa"/>
            <w:tcBorders>
              <w:top w:val="single" w:sz="4" w:space="0" w:color="auto"/>
              <w:left w:val="single" w:sz="4" w:space="0" w:color="auto"/>
              <w:righ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B939E7">
        <w:trPr>
          <w:trHeight w:hRule="exact" w:val="470"/>
        </w:trPr>
        <w:tc>
          <w:tcPr>
            <w:tcW w:w="567" w:type="dxa"/>
            <w:tcBorders>
              <w:top w:val="single" w:sz="4" w:space="0" w:color="auto"/>
              <w:left w:val="single" w:sz="4" w:space="0" w:color="auto"/>
            </w:tcBorders>
            <w:shd w:val="clear" w:color="auto" w:fill="FFFFFF"/>
            <w:vAlign w:val="center"/>
          </w:tcPr>
          <w:p w:rsidR="00EE0E66" w:rsidRPr="00EE0E66" w:rsidRDefault="00EE0E66" w:rsidP="00AC5B6F">
            <w:pPr>
              <w:framePr w:w="14808" w:wrap="notBeside" w:vAnchor="text" w:hAnchor="text" w:xAlign="center" w:y="1"/>
              <w:widowControl w:val="0"/>
              <w:spacing w:after="0" w:line="210" w:lineRule="exact"/>
              <w:ind w:left="300"/>
              <w:jc w:val="both"/>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8</w:t>
            </w:r>
          </w:p>
        </w:tc>
        <w:tc>
          <w:tcPr>
            <w:tcW w:w="851"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6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3.4.1</w:t>
            </w:r>
          </w:p>
        </w:tc>
        <w:tc>
          <w:tcPr>
            <w:tcW w:w="2126"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3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Амбулаторно -поликлиническое обслуживание</w:t>
            </w:r>
          </w:p>
        </w:tc>
        <w:tc>
          <w:tcPr>
            <w:tcW w:w="3544" w:type="dxa"/>
            <w:gridSpan w:val="3"/>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1559"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268" w:type="dxa"/>
            <w:tcBorders>
              <w:top w:val="single" w:sz="4" w:space="0" w:color="auto"/>
              <w:left w:val="single" w:sz="4" w:space="0" w:color="auto"/>
              <w:righ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B939E7">
        <w:trPr>
          <w:trHeight w:hRule="exact" w:val="470"/>
        </w:trPr>
        <w:tc>
          <w:tcPr>
            <w:tcW w:w="567" w:type="dxa"/>
            <w:tcBorders>
              <w:top w:val="single" w:sz="4" w:space="0" w:color="auto"/>
              <w:left w:val="single" w:sz="4" w:space="0" w:color="auto"/>
            </w:tcBorders>
            <w:shd w:val="clear" w:color="auto" w:fill="FFFFFF"/>
          </w:tcPr>
          <w:p w:rsidR="00EE0E66" w:rsidRPr="00EE0E66" w:rsidRDefault="00EE0E66" w:rsidP="00AC5B6F">
            <w:pPr>
              <w:framePr w:w="14808" w:wrap="notBeside" w:vAnchor="text" w:hAnchor="text" w:xAlign="center" w:y="1"/>
              <w:widowControl w:val="0"/>
              <w:spacing w:after="0" w:line="210" w:lineRule="exact"/>
              <w:ind w:left="300"/>
              <w:jc w:val="both"/>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9</w:t>
            </w:r>
          </w:p>
        </w:tc>
        <w:tc>
          <w:tcPr>
            <w:tcW w:w="851"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6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3.4.2</w:t>
            </w:r>
          </w:p>
        </w:tc>
        <w:tc>
          <w:tcPr>
            <w:tcW w:w="2126"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3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Стационарное медицинское обслуживание</w:t>
            </w:r>
          </w:p>
        </w:tc>
        <w:tc>
          <w:tcPr>
            <w:tcW w:w="2268" w:type="dxa"/>
            <w:gridSpan w:val="2"/>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1276"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45%</w:t>
            </w:r>
          </w:p>
        </w:tc>
        <w:tc>
          <w:tcPr>
            <w:tcW w:w="1559"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268" w:type="dxa"/>
            <w:tcBorders>
              <w:top w:val="single" w:sz="4" w:space="0" w:color="auto"/>
              <w:left w:val="single" w:sz="4" w:space="0" w:color="auto"/>
              <w:righ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B939E7">
        <w:trPr>
          <w:trHeight w:hRule="exact" w:val="470"/>
        </w:trPr>
        <w:tc>
          <w:tcPr>
            <w:tcW w:w="567" w:type="dxa"/>
            <w:tcBorders>
              <w:top w:val="single" w:sz="4" w:space="0" w:color="auto"/>
              <w:left w:val="single" w:sz="4" w:space="0" w:color="auto"/>
            </w:tcBorders>
            <w:shd w:val="clear" w:color="auto" w:fill="FFFFFF"/>
            <w:vAlign w:val="center"/>
          </w:tcPr>
          <w:p w:rsidR="00EE0E66" w:rsidRPr="00EE0E66" w:rsidRDefault="00B939E7" w:rsidP="00B939E7">
            <w:pPr>
              <w:framePr w:w="14808" w:wrap="notBeside" w:vAnchor="text" w:hAnchor="text" w:xAlign="center" w:y="1"/>
              <w:widowControl w:val="0"/>
              <w:spacing w:after="0" w:line="210" w:lineRule="exact"/>
              <w:ind w:right="-10"/>
              <w:jc w:val="both"/>
              <w:rPr>
                <w:rFonts w:ascii="Arial Unicode MS" w:eastAsia="Arial Unicode MS" w:hAnsi="Arial Unicode MS" w:cs="Arial Unicode MS"/>
                <w:color w:val="000000"/>
                <w:sz w:val="16"/>
                <w:szCs w:val="16"/>
                <w:lang w:eastAsia="ru-RU" w:bidi="ru-RU"/>
              </w:rPr>
            </w:pPr>
            <w:r>
              <w:rPr>
                <w:rFonts w:ascii="Times New Roman" w:eastAsia="Arial Unicode MS" w:hAnsi="Times New Roman" w:cs="Times New Roman"/>
                <w:color w:val="000000"/>
                <w:sz w:val="16"/>
                <w:szCs w:val="16"/>
                <w:lang w:eastAsia="ru-RU" w:bidi="ru-RU"/>
              </w:rPr>
              <w:t xml:space="preserve">       </w:t>
            </w:r>
            <w:r w:rsidR="00EE0E66" w:rsidRPr="00EE0E66">
              <w:rPr>
                <w:rFonts w:ascii="Times New Roman" w:eastAsia="Arial Unicode MS" w:hAnsi="Times New Roman" w:cs="Times New Roman"/>
                <w:color w:val="000000"/>
                <w:sz w:val="16"/>
                <w:szCs w:val="16"/>
                <w:lang w:eastAsia="ru-RU" w:bidi="ru-RU"/>
              </w:rPr>
              <w:t>10</w:t>
            </w:r>
          </w:p>
        </w:tc>
        <w:tc>
          <w:tcPr>
            <w:tcW w:w="851"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6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3.4.3</w:t>
            </w:r>
          </w:p>
        </w:tc>
        <w:tc>
          <w:tcPr>
            <w:tcW w:w="2126"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35"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Медицинские организации особого назначения</w:t>
            </w:r>
          </w:p>
        </w:tc>
        <w:tc>
          <w:tcPr>
            <w:tcW w:w="5103" w:type="dxa"/>
            <w:gridSpan w:val="4"/>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268" w:type="dxa"/>
            <w:tcBorders>
              <w:top w:val="single" w:sz="4" w:space="0" w:color="auto"/>
              <w:left w:val="single" w:sz="4" w:space="0" w:color="auto"/>
              <w:righ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B939E7">
        <w:trPr>
          <w:trHeight w:hRule="exact" w:val="475"/>
        </w:trPr>
        <w:tc>
          <w:tcPr>
            <w:tcW w:w="567" w:type="dxa"/>
            <w:tcBorders>
              <w:top w:val="single" w:sz="4" w:space="0" w:color="auto"/>
              <w:left w:val="single" w:sz="4" w:space="0" w:color="auto"/>
            </w:tcBorders>
            <w:shd w:val="clear" w:color="auto" w:fill="FFFFFF"/>
            <w:vAlign w:val="center"/>
          </w:tcPr>
          <w:p w:rsidR="00EE0E66" w:rsidRPr="00EE0E66" w:rsidRDefault="00EE0E66" w:rsidP="00AC5B6F">
            <w:pPr>
              <w:framePr w:w="14808" w:wrap="notBeside" w:vAnchor="text" w:hAnchor="text" w:xAlign="center" w:y="1"/>
              <w:widowControl w:val="0"/>
              <w:spacing w:after="0" w:line="210" w:lineRule="exact"/>
              <w:ind w:left="300"/>
              <w:jc w:val="both"/>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11</w:t>
            </w:r>
          </w:p>
        </w:tc>
        <w:tc>
          <w:tcPr>
            <w:tcW w:w="851"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6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3.5.1</w:t>
            </w:r>
          </w:p>
        </w:tc>
        <w:tc>
          <w:tcPr>
            <w:tcW w:w="2126"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3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Дошкольное, начальное и среднее общее образование</w:t>
            </w:r>
          </w:p>
        </w:tc>
        <w:tc>
          <w:tcPr>
            <w:tcW w:w="3544" w:type="dxa"/>
            <w:gridSpan w:val="3"/>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1559"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 этажа</w:t>
            </w:r>
          </w:p>
        </w:tc>
        <w:tc>
          <w:tcPr>
            <w:tcW w:w="2268" w:type="dxa"/>
            <w:tcBorders>
              <w:top w:val="single" w:sz="4" w:space="0" w:color="auto"/>
              <w:left w:val="single" w:sz="4" w:space="0" w:color="auto"/>
              <w:righ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B939E7">
        <w:trPr>
          <w:trHeight w:hRule="exact" w:val="466"/>
        </w:trPr>
        <w:tc>
          <w:tcPr>
            <w:tcW w:w="567" w:type="dxa"/>
            <w:tcBorders>
              <w:top w:val="single" w:sz="4" w:space="0" w:color="auto"/>
              <w:left w:val="single" w:sz="4" w:space="0" w:color="auto"/>
            </w:tcBorders>
            <w:shd w:val="clear" w:color="auto" w:fill="FFFFFF"/>
            <w:vAlign w:val="center"/>
          </w:tcPr>
          <w:p w:rsidR="00EE0E66" w:rsidRPr="00EE0E66" w:rsidRDefault="00EE0E66" w:rsidP="00AC5B6F">
            <w:pPr>
              <w:framePr w:w="14808" w:wrap="notBeside" w:vAnchor="text" w:hAnchor="text" w:xAlign="center" w:y="1"/>
              <w:widowControl w:val="0"/>
              <w:spacing w:after="0" w:line="210" w:lineRule="exact"/>
              <w:ind w:left="300"/>
              <w:jc w:val="both"/>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12</w:t>
            </w:r>
          </w:p>
        </w:tc>
        <w:tc>
          <w:tcPr>
            <w:tcW w:w="851"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6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3.5.2</w:t>
            </w:r>
          </w:p>
        </w:tc>
        <w:tc>
          <w:tcPr>
            <w:tcW w:w="2126"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3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Среднее и высшее профессиональное образование</w:t>
            </w:r>
          </w:p>
        </w:tc>
        <w:tc>
          <w:tcPr>
            <w:tcW w:w="1276" w:type="dxa"/>
            <w:tcBorders>
              <w:top w:val="single" w:sz="4" w:space="0" w:color="auto"/>
              <w:left w:val="single" w:sz="4" w:space="0" w:color="auto"/>
            </w:tcBorders>
            <w:shd w:val="clear" w:color="auto" w:fill="FFFFFF"/>
            <w:vAlign w:val="center"/>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800</w:t>
            </w:r>
          </w:p>
        </w:tc>
        <w:tc>
          <w:tcPr>
            <w:tcW w:w="992" w:type="dxa"/>
            <w:tcBorders>
              <w:top w:val="single" w:sz="4" w:space="0" w:color="auto"/>
              <w:lef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30" w:lineRule="exact"/>
              <w:jc w:val="center"/>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подлежит установлению</w:t>
            </w:r>
          </w:p>
        </w:tc>
        <w:tc>
          <w:tcPr>
            <w:tcW w:w="1276"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45%</w:t>
            </w:r>
          </w:p>
        </w:tc>
        <w:tc>
          <w:tcPr>
            <w:tcW w:w="1559" w:type="dxa"/>
            <w:tcBorders>
              <w:top w:val="single" w:sz="4" w:space="0" w:color="auto"/>
              <w:lef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268" w:type="dxa"/>
            <w:tcBorders>
              <w:top w:val="single" w:sz="4" w:space="0" w:color="auto"/>
              <w:left w:val="single" w:sz="4" w:space="0" w:color="auto"/>
              <w:right w:val="single" w:sz="4" w:space="0" w:color="auto"/>
            </w:tcBorders>
            <w:shd w:val="clear" w:color="auto" w:fill="FFFFFF"/>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B939E7">
        <w:trPr>
          <w:trHeight w:hRule="exact" w:val="269"/>
        </w:trPr>
        <w:tc>
          <w:tcPr>
            <w:tcW w:w="567" w:type="dxa"/>
            <w:tcBorders>
              <w:top w:val="single" w:sz="4" w:space="0" w:color="auto"/>
              <w:left w:val="single" w:sz="4" w:space="0" w:color="auto"/>
              <w:bottom w:val="single" w:sz="4" w:space="0" w:color="auto"/>
            </w:tcBorders>
            <w:shd w:val="clear" w:color="auto" w:fill="FFFFFF"/>
            <w:vAlign w:val="bottom"/>
          </w:tcPr>
          <w:p w:rsidR="00EE0E66" w:rsidRPr="00EE0E66" w:rsidRDefault="00B939E7" w:rsidP="00B939E7">
            <w:pPr>
              <w:framePr w:w="14808" w:wrap="notBeside" w:vAnchor="text" w:hAnchor="text" w:xAlign="center" w:y="1"/>
              <w:widowControl w:val="0"/>
              <w:spacing w:after="0" w:line="210" w:lineRule="exact"/>
              <w:jc w:val="both"/>
              <w:rPr>
                <w:rFonts w:ascii="Arial Unicode MS" w:eastAsia="Arial Unicode MS" w:hAnsi="Arial Unicode MS" w:cs="Arial Unicode MS"/>
                <w:color w:val="000000"/>
                <w:sz w:val="16"/>
                <w:szCs w:val="16"/>
                <w:lang w:eastAsia="ru-RU" w:bidi="ru-RU"/>
              </w:rPr>
            </w:pPr>
            <w:r>
              <w:rPr>
                <w:rFonts w:ascii="Times New Roman" w:eastAsia="Arial Unicode MS" w:hAnsi="Times New Roman" w:cs="Times New Roman"/>
                <w:color w:val="000000"/>
                <w:sz w:val="16"/>
                <w:szCs w:val="16"/>
                <w:lang w:eastAsia="ru-RU" w:bidi="ru-RU"/>
              </w:rPr>
              <w:t xml:space="preserve">       </w:t>
            </w:r>
            <w:r w:rsidR="00EE0E66" w:rsidRPr="00EE0E66">
              <w:rPr>
                <w:rFonts w:ascii="Times New Roman" w:eastAsia="Arial Unicode MS" w:hAnsi="Times New Roman" w:cs="Times New Roman"/>
                <w:color w:val="000000"/>
                <w:sz w:val="16"/>
                <w:szCs w:val="16"/>
                <w:lang w:eastAsia="ru-RU" w:bidi="ru-RU"/>
              </w:rPr>
              <w:t>13</w:t>
            </w:r>
          </w:p>
        </w:tc>
        <w:tc>
          <w:tcPr>
            <w:tcW w:w="851"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10" w:lineRule="exact"/>
              <w:ind w:left="16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3.6.1</w:t>
            </w:r>
          </w:p>
        </w:tc>
        <w:tc>
          <w:tcPr>
            <w:tcW w:w="2126"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Объекты культурно-досуговой</w:t>
            </w:r>
          </w:p>
        </w:tc>
        <w:tc>
          <w:tcPr>
            <w:tcW w:w="2268" w:type="dxa"/>
            <w:gridSpan w:val="2"/>
            <w:tcBorders>
              <w:top w:val="single" w:sz="4" w:space="0" w:color="auto"/>
              <w:left w:val="single" w:sz="4" w:space="0" w:color="auto"/>
              <w:bottom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1276"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60%</w:t>
            </w:r>
          </w:p>
        </w:tc>
        <w:tc>
          <w:tcPr>
            <w:tcW w:w="1559"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bottom"/>
          </w:tcPr>
          <w:p w:rsidR="00EE0E66" w:rsidRPr="00EE0E66" w:rsidRDefault="00EE0E66" w:rsidP="00EE0E66">
            <w:pPr>
              <w:framePr w:w="14808" w:wrap="notBeside" w:vAnchor="text" w:hAnchor="text" w:xAlign="center" w:y="1"/>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bl>
    <w:p w:rsidR="00EE0E66" w:rsidRPr="00EE0E66" w:rsidRDefault="00EE0E66" w:rsidP="00EE0E66">
      <w:pPr>
        <w:framePr w:w="14808" w:wrap="notBeside" w:vAnchor="text" w:hAnchor="text" w:xAlign="center" w:y="1"/>
        <w:widowControl w:val="0"/>
        <w:spacing w:after="0" w:line="240" w:lineRule="auto"/>
        <w:rPr>
          <w:rFonts w:ascii="Arial Unicode MS" w:eastAsia="Arial Unicode MS" w:hAnsi="Arial Unicode MS" w:cs="Arial Unicode MS"/>
          <w:color w:val="000000"/>
          <w:sz w:val="16"/>
          <w:szCs w:val="16"/>
          <w:lang w:eastAsia="ru-RU" w:bidi="ru-RU"/>
        </w:rPr>
      </w:pPr>
    </w:p>
    <w:p w:rsidR="00EE0E66" w:rsidRPr="00EE0E66" w:rsidRDefault="00EE0E66" w:rsidP="00EE0E66">
      <w:pPr>
        <w:widowControl w:val="0"/>
        <w:spacing w:after="0" w:line="240" w:lineRule="auto"/>
        <w:rPr>
          <w:rFonts w:ascii="Arial Unicode MS" w:eastAsia="Arial Unicode MS" w:hAnsi="Arial Unicode MS" w:cs="Arial Unicode MS"/>
          <w:color w:val="000000"/>
          <w:sz w:val="16"/>
          <w:szCs w:val="16"/>
          <w:lang w:eastAsia="ru-RU" w:bidi="ru-RU"/>
        </w:rPr>
      </w:pPr>
    </w:p>
    <w:tbl>
      <w:tblPr>
        <w:tblOverlap w:val="never"/>
        <w:tblW w:w="12550" w:type="dxa"/>
        <w:tblInd w:w="-1498" w:type="dxa"/>
        <w:tblLayout w:type="fixed"/>
        <w:tblCellMar>
          <w:left w:w="10" w:type="dxa"/>
          <w:right w:w="10" w:type="dxa"/>
        </w:tblCellMar>
        <w:tblLook w:val="04A0" w:firstRow="1" w:lastRow="0" w:firstColumn="1" w:lastColumn="0" w:noHBand="0" w:noVBand="1"/>
      </w:tblPr>
      <w:tblGrid>
        <w:gridCol w:w="2122"/>
        <w:gridCol w:w="1276"/>
        <w:gridCol w:w="2268"/>
        <w:gridCol w:w="1134"/>
        <w:gridCol w:w="1134"/>
        <w:gridCol w:w="851"/>
        <w:gridCol w:w="1417"/>
        <w:gridCol w:w="2348"/>
      </w:tblGrid>
      <w:tr w:rsidR="00EE0E66" w:rsidRPr="00EE0E66" w:rsidTr="00EB6FE9">
        <w:trPr>
          <w:trHeight w:hRule="exact" w:val="946"/>
        </w:trPr>
        <w:tc>
          <w:tcPr>
            <w:tcW w:w="2122" w:type="dxa"/>
            <w:vMerge w:val="restart"/>
            <w:tcBorders>
              <w:top w:val="single" w:sz="4" w:space="0" w:color="auto"/>
              <w:left w:val="single" w:sz="4" w:space="0" w:color="auto"/>
              <w:bottom w:val="single" w:sz="4" w:space="0" w:color="auto"/>
            </w:tcBorders>
            <w:shd w:val="clear" w:color="auto" w:fill="FFFFFF"/>
            <w:vAlign w:val="center"/>
          </w:tcPr>
          <w:p w:rsidR="00EE0E66" w:rsidRPr="00EE0E66" w:rsidRDefault="00EE0E66" w:rsidP="00C93D09">
            <w:pPr>
              <w:framePr w:w="10966" w:wrap="notBeside" w:vAnchor="text" w:hAnchor="page" w:x="481" w:y="262"/>
              <w:widowControl w:val="0"/>
              <w:spacing w:after="60" w:line="210" w:lineRule="exact"/>
              <w:ind w:left="260"/>
              <w:jc w:val="righ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lastRenderedPageBreak/>
              <w:t>№</w:t>
            </w:r>
          </w:p>
          <w:p w:rsidR="00EE0E66" w:rsidRPr="00EE0E66" w:rsidRDefault="00EE0E66" w:rsidP="00C93D09">
            <w:pPr>
              <w:framePr w:w="10966" w:wrap="notBeside" w:vAnchor="text" w:hAnchor="page" w:x="481" w:y="262"/>
              <w:widowControl w:val="0"/>
              <w:spacing w:before="60" w:after="0" w:line="210" w:lineRule="exact"/>
              <w:ind w:left="260"/>
              <w:jc w:val="righ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п</w:t>
            </w:r>
            <w:proofErr w:type="gramEnd"/>
            <w:r w:rsidRPr="00EE0E66">
              <w:rPr>
                <w:rFonts w:ascii="Times New Roman" w:eastAsia="Arial Unicode MS" w:hAnsi="Times New Roman" w:cs="Times New Roman"/>
                <w:color w:val="000000"/>
                <w:sz w:val="16"/>
                <w:szCs w:val="16"/>
                <w:lang w:eastAsia="ru-RU" w:bidi="ru-RU"/>
              </w:rPr>
              <w:t>/п</w:t>
            </w:r>
          </w:p>
        </w:tc>
        <w:tc>
          <w:tcPr>
            <w:tcW w:w="1276" w:type="dxa"/>
            <w:vMerge w:val="restart"/>
            <w:tcBorders>
              <w:top w:val="single" w:sz="4" w:space="0" w:color="auto"/>
              <w:left w:val="single" w:sz="4" w:space="0" w:color="auto"/>
              <w:bottom w:val="single" w:sz="4" w:space="0" w:color="auto"/>
            </w:tcBorders>
            <w:shd w:val="clear" w:color="auto" w:fill="FFFFFF"/>
            <w:vAlign w:val="center"/>
          </w:tcPr>
          <w:p w:rsidR="00EE0E66" w:rsidRPr="00EE0E66" w:rsidRDefault="00EE0E66" w:rsidP="00C93D09">
            <w:pPr>
              <w:framePr w:w="10966" w:wrap="notBeside" w:vAnchor="text" w:hAnchor="page" w:x="481" w:y="262"/>
              <w:widowControl w:val="0"/>
              <w:spacing w:after="6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Код</w:t>
            </w:r>
          </w:p>
          <w:p w:rsidR="00EE0E66" w:rsidRPr="00EE0E66" w:rsidRDefault="00EE0E66" w:rsidP="00C93D09">
            <w:pPr>
              <w:framePr w:w="10966" w:wrap="notBeside" w:vAnchor="text" w:hAnchor="page" w:x="481" w:y="262"/>
              <w:widowControl w:val="0"/>
              <w:spacing w:before="60"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ВРИ</w:t>
            </w:r>
          </w:p>
        </w:tc>
        <w:tc>
          <w:tcPr>
            <w:tcW w:w="2268" w:type="dxa"/>
            <w:vMerge w:val="restart"/>
            <w:tcBorders>
              <w:top w:val="single" w:sz="4" w:space="0" w:color="auto"/>
              <w:left w:val="single" w:sz="4" w:space="0" w:color="auto"/>
              <w:bottom w:val="single" w:sz="4" w:space="0" w:color="auto"/>
            </w:tcBorders>
            <w:shd w:val="clear" w:color="auto" w:fill="FFFFFF"/>
            <w:vAlign w:val="center"/>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Наименование ВРИ</w:t>
            </w:r>
          </w:p>
        </w:tc>
        <w:tc>
          <w:tcPr>
            <w:tcW w:w="2268" w:type="dxa"/>
            <w:gridSpan w:val="2"/>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26"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Предельные (минимальные и (или) максимальные) размеры земельных участков, в том числе их площадь, м</w:t>
            </w:r>
            <w:r w:rsidRPr="00EE0E66">
              <w:rPr>
                <w:rFonts w:ascii="Times New Roman" w:eastAsia="Arial Unicode MS" w:hAnsi="Times New Roman" w:cs="Times New Roman"/>
                <w:color w:val="000000"/>
                <w:sz w:val="16"/>
                <w:szCs w:val="16"/>
                <w:vertAlign w:val="superscript"/>
                <w:lang w:eastAsia="ru-RU" w:bidi="ru-RU"/>
              </w:rPr>
              <w:t>2</w:t>
            </w:r>
          </w:p>
        </w:tc>
        <w:tc>
          <w:tcPr>
            <w:tcW w:w="851" w:type="dxa"/>
            <w:vMerge w:val="restart"/>
            <w:tcBorders>
              <w:top w:val="single" w:sz="4" w:space="0" w:color="auto"/>
              <w:left w:val="single" w:sz="4" w:space="0" w:color="auto"/>
              <w:bottom w:val="single" w:sz="4" w:space="0" w:color="auto"/>
            </w:tcBorders>
            <w:shd w:val="clear" w:color="auto" w:fill="FFFFFF"/>
            <w:vAlign w:val="center"/>
          </w:tcPr>
          <w:p w:rsidR="00EE0E66" w:rsidRPr="00EE0E66" w:rsidRDefault="00EE0E66" w:rsidP="00C93D09">
            <w:pPr>
              <w:framePr w:w="10966" w:wrap="notBeside" w:vAnchor="text" w:hAnchor="page" w:x="481" w:y="262"/>
              <w:widowControl w:val="0"/>
              <w:spacing w:after="0" w:line="23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Максимальный процент застройки в границах</w:t>
            </w:r>
          </w:p>
          <w:p w:rsidR="00EE0E66" w:rsidRPr="00EE0E66" w:rsidRDefault="00EE0E66" w:rsidP="00C93D09">
            <w:pPr>
              <w:framePr w:w="10966" w:wrap="notBeside" w:vAnchor="text" w:hAnchor="page" w:x="481" w:y="262"/>
              <w:widowControl w:val="0"/>
              <w:spacing w:after="0" w:line="230" w:lineRule="exact"/>
              <w:ind w:left="16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земельного</w:t>
            </w:r>
            <w:proofErr w:type="gramEnd"/>
            <w:r w:rsidRPr="00EE0E66">
              <w:rPr>
                <w:rFonts w:ascii="Times New Roman" w:eastAsia="Arial Unicode MS" w:hAnsi="Times New Roman" w:cs="Times New Roman"/>
                <w:color w:val="000000"/>
                <w:sz w:val="16"/>
                <w:szCs w:val="16"/>
                <w:lang w:eastAsia="ru-RU" w:bidi="ru-RU"/>
              </w:rPr>
              <w:t xml:space="preserve"> участка</w:t>
            </w:r>
          </w:p>
        </w:tc>
        <w:tc>
          <w:tcPr>
            <w:tcW w:w="1417" w:type="dxa"/>
            <w:vMerge w:val="restart"/>
            <w:tcBorders>
              <w:top w:val="single" w:sz="4" w:space="0" w:color="auto"/>
              <w:left w:val="single" w:sz="4" w:space="0" w:color="auto"/>
              <w:bottom w:val="single" w:sz="4" w:space="0" w:color="auto"/>
            </w:tcBorders>
            <w:shd w:val="clear" w:color="auto" w:fill="FFFFFF"/>
            <w:vAlign w:val="center"/>
          </w:tcPr>
          <w:p w:rsidR="00EE0E66" w:rsidRPr="00EE0E66" w:rsidRDefault="00EE0E66" w:rsidP="00C93D09">
            <w:pPr>
              <w:framePr w:w="10966" w:wrap="notBeside" w:vAnchor="text" w:hAnchor="page" w:x="481" w:y="262"/>
              <w:widowControl w:val="0"/>
              <w:spacing w:after="0" w:line="23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Предельное количество этажей или предельная высота зданий, строений, сооружений</w:t>
            </w:r>
          </w:p>
        </w:tc>
        <w:tc>
          <w:tcPr>
            <w:tcW w:w="2348" w:type="dxa"/>
            <w:vMerge w:val="restart"/>
            <w:tcBorders>
              <w:top w:val="single" w:sz="4" w:space="0" w:color="auto"/>
              <w:left w:val="single" w:sz="4" w:space="0" w:color="auto"/>
              <w:bottom w:val="single" w:sz="4" w:space="0" w:color="auto"/>
              <w:right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3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w:t>
            </w:r>
          </w:p>
          <w:p w:rsidR="00EE0E66" w:rsidRPr="00EE0E66" w:rsidRDefault="00EE0E66" w:rsidP="00C93D09">
            <w:pPr>
              <w:framePr w:w="10966" w:wrap="notBeside" w:vAnchor="text" w:hAnchor="page" w:x="481" w:y="262"/>
              <w:widowControl w:val="0"/>
              <w:spacing w:after="0" w:line="230" w:lineRule="exact"/>
              <w:jc w:val="center"/>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строительство</w:t>
            </w:r>
            <w:proofErr w:type="gramEnd"/>
            <w:r w:rsidRPr="00EE0E66">
              <w:rPr>
                <w:rFonts w:ascii="Times New Roman" w:eastAsia="Arial Unicode MS" w:hAnsi="Times New Roman" w:cs="Times New Roman"/>
                <w:color w:val="000000"/>
                <w:sz w:val="16"/>
                <w:szCs w:val="16"/>
                <w:lang w:eastAsia="ru-RU" w:bidi="ru-RU"/>
              </w:rPr>
              <w:t xml:space="preserve"> зданий, строений, сооружений</w:t>
            </w:r>
          </w:p>
        </w:tc>
      </w:tr>
      <w:tr w:rsidR="00EE0E66" w:rsidRPr="00EE0E66" w:rsidTr="00EB6FE9">
        <w:trPr>
          <w:trHeight w:hRule="exact" w:val="1848"/>
        </w:trPr>
        <w:tc>
          <w:tcPr>
            <w:tcW w:w="2122" w:type="dxa"/>
            <w:vMerge/>
            <w:tcBorders>
              <w:top w:val="single" w:sz="4" w:space="0" w:color="auto"/>
              <w:left w:val="single" w:sz="4" w:space="0" w:color="auto"/>
              <w:bottom w:val="single" w:sz="4" w:space="0" w:color="auto"/>
            </w:tcBorders>
            <w:shd w:val="clear" w:color="auto" w:fill="FFFFFF"/>
            <w:vAlign w:val="center"/>
          </w:tcPr>
          <w:p w:rsidR="00EE0E66" w:rsidRPr="00EE0E66" w:rsidRDefault="00EE0E66" w:rsidP="00C93D09">
            <w:pPr>
              <w:framePr w:w="10966" w:wrap="notBeside" w:vAnchor="text" w:hAnchor="page" w:x="481" w:y="262"/>
              <w:widowControl w:val="0"/>
              <w:spacing w:after="0" w:line="240" w:lineRule="auto"/>
              <w:jc w:val="right"/>
              <w:rPr>
                <w:rFonts w:ascii="Arial Unicode MS" w:eastAsia="Arial Unicode MS" w:hAnsi="Arial Unicode MS" w:cs="Arial Unicode MS"/>
                <w:color w:val="000000"/>
                <w:sz w:val="16"/>
                <w:szCs w:val="16"/>
                <w:lang w:eastAsia="ru-RU" w:bidi="ru-RU"/>
              </w:rPr>
            </w:pPr>
          </w:p>
        </w:tc>
        <w:tc>
          <w:tcPr>
            <w:tcW w:w="1276" w:type="dxa"/>
            <w:vMerge/>
            <w:tcBorders>
              <w:top w:val="single" w:sz="4" w:space="0" w:color="auto"/>
              <w:left w:val="single" w:sz="4" w:space="0" w:color="auto"/>
              <w:bottom w:val="single" w:sz="4" w:space="0" w:color="auto"/>
            </w:tcBorders>
            <w:shd w:val="clear" w:color="auto" w:fill="FFFFFF"/>
            <w:vAlign w:val="center"/>
          </w:tcPr>
          <w:p w:rsidR="00EE0E66" w:rsidRPr="00EE0E66" w:rsidRDefault="00EE0E66" w:rsidP="00C93D09">
            <w:pPr>
              <w:framePr w:w="10966" w:wrap="notBeside" w:vAnchor="text" w:hAnchor="page" w:x="481" w:y="262"/>
              <w:widowControl w:val="0"/>
              <w:spacing w:after="0" w:line="240" w:lineRule="auto"/>
              <w:rPr>
                <w:rFonts w:ascii="Arial Unicode MS" w:eastAsia="Arial Unicode MS" w:hAnsi="Arial Unicode MS" w:cs="Arial Unicode MS"/>
                <w:color w:val="000000"/>
                <w:sz w:val="16"/>
                <w:szCs w:val="16"/>
                <w:lang w:eastAsia="ru-RU" w:bidi="ru-RU"/>
              </w:rPr>
            </w:pPr>
          </w:p>
        </w:tc>
        <w:tc>
          <w:tcPr>
            <w:tcW w:w="2268" w:type="dxa"/>
            <w:vMerge/>
            <w:tcBorders>
              <w:top w:val="single" w:sz="4" w:space="0" w:color="auto"/>
              <w:left w:val="single" w:sz="4" w:space="0" w:color="auto"/>
              <w:bottom w:val="single" w:sz="4" w:space="0" w:color="auto"/>
            </w:tcBorders>
            <w:shd w:val="clear" w:color="auto" w:fill="FFFFFF"/>
            <w:vAlign w:val="center"/>
          </w:tcPr>
          <w:p w:rsidR="00EE0E66" w:rsidRPr="00EE0E66" w:rsidRDefault="00EE0E66" w:rsidP="00C93D09">
            <w:pPr>
              <w:framePr w:w="10966" w:wrap="notBeside" w:vAnchor="text" w:hAnchor="page" w:x="481" w:y="262"/>
              <w:widowControl w:val="0"/>
              <w:spacing w:after="0" w:line="240" w:lineRule="auto"/>
              <w:rPr>
                <w:rFonts w:ascii="Arial Unicode MS" w:eastAsia="Arial Unicode MS" w:hAnsi="Arial Unicode MS" w:cs="Arial Unicode MS"/>
                <w:color w:val="000000"/>
                <w:sz w:val="16"/>
                <w:szCs w:val="16"/>
                <w:lang w:eastAsia="ru-RU" w:bidi="ru-RU"/>
              </w:rPr>
            </w:pPr>
          </w:p>
        </w:tc>
        <w:tc>
          <w:tcPr>
            <w:tcW w:w="1134" w:type="dxa"/>
            <w:tcBorders>
              <w:top w:val="single" w:sz="4" w:space="0" w:color="auto"/>
              <w:left w:val="single" w:sz="4" w:space="0" w:color="auto"/>
              <w:bottom w:val="single" w:sz="4" w:space="0" w:color="auto"/>
            </w:tcBorders>
            <w:shd w:val="clear" w:color="auto" w:fill="FFFFFF"/>
            <w:vAlign w:val="center"/>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val="en-US" w:bidi="en-US"/>
              </w:rPr>
              <w:t>min</w:t>
            </w:r>
          </w:p>
        </w:tc>
        <w:tc>
          <w:tcPr>
            <w:tcW w:w="1134" w:type="dxa"/>
            <w:tcBorders>
              <w:top w:val="single" w:sz="4" w:space="0" w:color="auto"/>
              <w:left w:val="single" w:sz="4" w:space="0" w:color="auto"/>
              <w:bottom w:val="single" w:sz="4" w:space="0" w:color="auto"/>
            </w:tcBorders>
            <w:shd w:val="clear" w:color="auto" w:fill="FFFFFF"/>
            <w:vAlign w:val="center"/>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val="en-US" w:bidi="en-US"/>
              </w:rPr>
              <w:t>max</w:t>
            </w:r>
          </w:p>
        </w:tc>
        <w:tc>
          <w:tcPr>
            <w:tcW w:w="851" w:type="dxa"/>
            <w:vMerge/>
            <w:tcBorders>
              <w:top w:val="single" w:sz="4" w:space="0" w:color="auto"/>
              <w:left w:val="single" w:sz="4" w:space="0" w:color="auto"/>
              <w:bottom w:val="single" w:sz="4" w:space="0" w:color="auto"/>
            </w:tcBorders>
            <w:shd w:val="clear" w:color="auto" w:fill="FFFFFF"/>
            <w:vAlign w:val="center"/>
          </w:tcPr>
          <w:p w:rsidR="00EE0E66" w:rsidRPr="00EE0E66" w:rsidRDefault="00EE0E66" w:rsidP="00C93D09">
            <w:pPr>
              <w:framePr w:w="10966" w:wrap="notBeside" w:vAnchor="text" w:hAnchor="page" w:x="481" w:y="262"/>
              <w:widowControl w:val="0"/>
              <w:spacing w:after="0" w:line="240" w:lineRule="auto"/>
              <w:rPr>
                <w:rFonts w:ascii="Arial Unicode MS" w:eastAsia="Arial Unicode MS" w:hAnsi="Arial Unicode MS" w:cs="Arial Unicode MS"/>
                <w:color w:val="000000"/>
                <w:sz w:val="16"/>
                <w:szCs w:val="16"/>
                <w:lang w:eastAsia="ru-RU" w:bidi="ru-RU"/>
              </w:rPr>
            </w:pPr>
          </w:p>
        </w:tc>
        <w:tc>
          <w:tcPr>
            <w:tcW w:w="1417" w:type="dxa"/>
            <w:vMerge/>
            <w:tcBorders>
              <w:top w:val="single" w:sz="4" w:space="0" w:color="auto"/>
              <w:left w:val="single" w:sz="4" w:space="0" w:color="auto"/>
              <w:bottom w:val="single" w:sz="4" w:space="0" w:color="auto"/>
            </w:tcBorders>
            <w:shd w:val="clear" w:color="auto" w:fill="FFFFFF"/>
            <w:vAlign w:val="center"/>
          </w:tcPr>
          <w:p w:rsidR="00EE0E66" w:rsidRPr="00EE0E66" w:rsidRDefault="00EE0E66" w:rsidP="00C93D09">
            <w:pPr>
              <w:framePr w:w="10966" w:wrap="notBeside" w:vAnchor="text" w:hAnchor="page" w:x="481" w:y="262"/>
              <w:widowControl w:val="0"/>
              <w:spacing w:after="0" w:line="240" w:lineRule="auto"/>
              <w:rPr>
                <w:rFonts w:ascii="Arial Unicode MS" w:eastAsia="Arial Unicode MS" w:hAnsi="Arial Unicode MS" w:cs="Arial Unicode MS"/>
                <w:color w:val="000000"/>
                <w:sz w:val="16"/>
                <w:szCs w:val="16"/>
                <w:lang w:eastAsia="ru-RU" w:bidi="ru-RU"/>
              </w:rPr>
            </w:pPr>
          </w:p>
        </w:tc>
        <w:tc>
          <w:tcPr>
            <w:tcW w:w="2348" w:type="dxa"/>
            <w:vMerge/>
            <w:tcBorders>
              <w:top w:val="single" w:sz="4" w:space="0" w:color="auto"/>
              <w:left w:val="single" w:sz="4" w:space="0" w:color="auto"/>
              <w:bottom w:val="single" w:sz="4" w:space="0" w:color="auto"/>
              <w:right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40" w:lineRule="auto"/>
              <w:rPr>
                <w:rFonts w:ascii="Arial Unicode MS" w:eastAsia="Arial Unicode MS" w:hAnsi="Arial Unicode MS" w:cs="Arial Unicode MS"/>
                <w:color w:val="000000"/>
                <w:sz w:val="16"/>
                <w:szCs w:val="16"/>
                <w:lang w:eastAsia="ru-RU" w:bidi="ru-RU"/>
              </w:rPr>
            </w:pPr>
          </w:p>
        </w:tc>
      </w:tr>
      <w:tr w:rsidR="00EE0E66" w:rsidRPr="00EE0E66" w:rsidTr="00EB6FE9">
        <w:trPr>
          <w:trHeight w:hRule="exact" w:val="240"/>
        </w:trPr>
        <w:tc>
          <w:tcPr>
            <w:tcW w:w="2122"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40" w:lineRule="auto"/>
              <w:jc w:val="right"/>
              <w:rPr>
                <w:rFonts w:ascii="Arial Unicode MS" w:eastAsia="Arial Unicode MS" w:hAnsi="Arial Unicode MS" w:cs="Arial Unicode MS"/>
                <w:color w:val="000000"/>
                <w:sz w:val="16"/>
                <w:szCs w:val="16"/>
                <w:lang w:eastAsia="ru-RU" w:bidi="ru-RU"/>
              </w:rPr>
            </w:pPr>
          </w:p>
        </w:tc>
        <w:tc>
          <w:tcPr>
            <w:tcW w:w="1276"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40" w:lineRule="auto"/>
              <w:rPr>
                <w:rFonts w:ascii="Arial Unicode MS" w:eastAsia="Arial Unicode MS" w:hAnsi="Arial Unicode MS" w:cs="Arial Unicode MS"/>
                <w:color w:val="000000"/>
                <w:sz w:val="16"/>
                <w:szCs w:val="16"/>
                <w:lang w:eastAsia="ru-RU" w:bidi="ru-RU"/>
              </w:rPr>
            </w:pP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деятельности</w:t>
            </w:r>
            <w:proofErr w:type="gramEnd"/>
          </w:p>
        </w:tc>
        <w:tc>
          <w:tcPr>
            <w:tcW w:w="2268" w:type="dxa"/>
            <w:gridSpan w:val="2"/>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40" w:lineRule="auto"/>
              <w:rPr>
                <w:rFonts w:ascii="Arial Unicode MS" w:eastAsia="Arial Unicode MS" w:hAnsi="Arial Unicode MS" w:cs="Arial Unicode MS"/>
                <w:color w:val="000000"/>
                <w:sz w:val="16"/>
                <w:szCs w:val="16"/>
                <w:lang w:eastAsia="ru-RU" w:bidi="ru-RU"/>
              </w:rPr>
            </w:pPr>
          </w:p>
        </w:tc>
        <w:tc>
          <w:tcPr>
            <w:tcW w:w="851"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40" w:lineRule="auto"/>
              <w:rPr>
                <w:rFonts w:ascii="Arial Unicode MS" w:eastAsia="Arial Unicode MS" w:hAnsi="Arial Unicode MS" w:cs="Arial Unicode MS"/>
                <w:color w:val="000000"/>
                <w:sz w:val="16"/>
                <w:szCs w:val="16"/>
                <w:lang w:eastAsia="ru-RU" w:bidi="ru-RU"/>
              </w:rPr>
            </w:pPr>
          </w:p>
        </w:tc>
        <w:tc>
          <w:tcPr>
            <w:tcW w:w="1417"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40" w:lineRule="auto"/>
              <w:rPr>
                <w:rFonts w:ascii="Arial Unicode MS" w:eastAsia="Arial Unicode MS" w:hAnsi="Arial Unicode MS" w:cs="Arial Unicode MS"/>
                <w:color w:val="000000"/>
                <w:sz w:val="16"/>
                <w:szCs w:val="16"/>
                <w:lang w:eastAsia="ru-RU" w:bidi="ru-RU"/>
              </w:rPr>
            </w:pPr>
          </w:p>
        </w:tc>
        <w:tc>
          <w:tcPr>
            <w:tcW w:w="2348" w:type="dxa"/>
            <w:tcBorders>
              <w:top w:val="single" w:sz="4" w:space="0" w:color="auto"/>
              <w:left w:val="single" w:sz="4" w:space="0" w:color="auto"/>
              <w:bottom w:val="single" w:sz="4" w:space="0" w:color="auto"/>
              <w:right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40" w:lineRule="auto"/>
              <w:rPr>
                <w:rFonts w:ascii="Arial Unicode MS" w:eastAsia="Arial Unicode MS" w:hAnsi="Arial Unicode MS" w:cs="Arial Unicode MS"/>
                <w:color w:val="000000"/>
                <w:sz w:val="16"/>
                <w:szCs w:val="16"/>
                <w:lang w:eastAsia="ru-RU" w:bidi="ru-RU"/>
              </w:rPr>
            </w:pPr>
          </w:p>
        </w:tc>
      </w:tr>
      <w:tr w:rsidR="00EE0E66" w:rsidRPr="00EE0E66" w:rsidTr="00EB6FE9">
        <w:trPr>
          <w:trHeight w:hRule="exact" w:val="235"/>
        </w:trPr>
        <w:tc>
          <w:tcPr>
            <w:tcW w:w="2122" w:type="dxa"/>
            <w:tcBorders>
              <w:top w:val="single" w:sz="4" w:space="0" w:color="auto"/>
              <w:left w:val="single" w:sz="4" w:space="0" w:color="auto"/>
              <w:bottom w:val="single" w:sz="4" w:space="0" w:color="auto"/>
            </w:tcBorders>
            <w:shd w:val="clear" w:color="auto" w:fill="FFFFFF"/>
            <w:vAlign w:val="bottom"/>
          </w:tcPr>
          <w:p w:rsidR="00EE0E66" w:rsidRPr="00EE0E66" w:rsidRDefault="00E47940" w:rsidP="00E47940">
            <w:pPr>
              <w:framePr w:w="10966" w:wrap="notBeside" w:vAnchor="text" w:hAnchor="page" w:x="481" w:y="262"/>
              <w:widowControl w:val="0"/>
              <w:spacing w:after="0" w:line="210" w:lineRule="exact"/>
              <w:ind w:right="260"/>
              <w:jc w:val="right"/>
              <w:rPr>
                <w:rFonts w:ascii="Arial Unicode MS" w:eastAsia="Arial Unicode MS" w:hAnsi="Arial Unicode MS" w:cs="Arial Unicode MS"/>
                <w:color w:val="000000"/>
                <w:sz w:val="16"/>
                <w:szCs w:val="16"/>
                <w:lang w:eastAsia="ru-RU" w:bidi="ru-RU"/>
              </w:rPr>
            </w:pPr>
            <w:r>
              <w:rPr>
                <w:rFonts w:ascii="Times New Roman" w:eastAsia="Arial Unicode MS" w:hAnsi="Times New Roman" w:cs="Times New Roman"/>
                <w:color w:val="000000"/>
                <w:sz w:val="16"/>
                <w:szCs w:val="16"/>
                <w:lang w:eastAsia="ru-RU" w:bidi="ru-RU"/>
              </w:rPr>
              <w:t xml:space="preserve">      </w:t>
            </w:r>
            <w:r w:rsidR="00EE0E66" w:rsidRPr="00EE0E66">
              <w:rPr>
                <w:rFonts w:ascii="Times New Roman" w:eastAsia="Arial Unicode MS" w:hAnsi="Times New Roman" w:cs="Times New Roman"/>
                <w:color w:val="000000"/>
                <w:sz w:val="16"/>
                <w:szCs w:val="16"/>
                <w:lang w:eastAsia="ru-RU" w:bidi="ru-RU"/>
              </w:rPr>
              <w:t>14</w:t>
            </w:r>
          </w:p>
        </w:tc>
        <w:tc>
          <w:tcPr>
            <w:tcW w:w="1276"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3.6.2.</w:t>
            </w: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Парки культуры и отдыха</w:t>
            </w:r>
          </w:p>
        </w:tc>
        <w:tc>
          <w:tcPr>
            <w:tcW w:w="6884"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r>
      <w:tr w:rsidR="00EE0E66" w:rsidRPr="00EE0E66" w:rsidTr="00EB6FE9">
        <w:trPr>
          <w:trHeight w:hRule="exact" w:val="470"/>
        </w:trPr>
        <w:tc>
          <w:tcPr>
            <w:tcW w:w="2122" w:type="dxa"/>
            <w:tcBorders>
              <w:top w:val="single" w:sz="4" w:space="0" w:color="auto"/>
              <w:left w:val="single" w:sz="4" w:space="0" w:color="auto"/>
              <w:bottom w:val="single" w:sz="4" w:space="0" w:color="auto"/>
            </w:tcBorders>
            <w:shd w:val="clear" w:color="auto" w:fill="FFFFFF"/>
          </w:tcPr>
          <w:p w:rsidR="00EE0E66" w:rsidRPr="00EE0E66" w:rsidRDefault="00EE0E66" w:rsidP="00E47940">
            <w:pPr>
              <w:framePr w:w="10966" w:wrap="notBeside" w:vAnchor="text" w:hAnchor="page" w:x="481" w:y="262"/>
              <w:widowControl w:val="0"/>
              <w:spacing w:after="0" w:line="210" w:lineRule="exact"/>
              <w:ind w:left="44" w:right="260" w:firstLine="978"/>
              <w:jc w:val="righ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15</w:t>
            </w:r>
          </w:p>
        </w:tc>
        <w:tc>
          <w:tcPr>
            <w:tcW w:w="1276"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3.7.1</w:t>
            </w: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3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Осуществление религиозных обрядов</w:t>
            </w:r>
          </w:p>
        </w:tc>
        <w:tc>
          <w:tcPr>
            <w:tcW w:w="4536" w:type="dxa"/>
            <w:gridSpan w:val="4"/>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348" w:type="dxa"/>
            <w:tcBorders>
              <w:top w:val="single" w:sz="4" w:space="0" w:color="auto"/>
              <w:left w:val="single" w:sz="4" w:space="0" w:color="auto"/>
              <w:bottom w:val="single" w:sz="4" w:space="0" w:color="auto"/>
              <w:right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EB6FE9">
        <w:trPr>
          <w:trHeight w:hRule="exact" w:val="240"/>
        </w:trPr>
        <w:tc>
          <w:tcPr>
            <w:tcW w:w="2122"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E47940">
            <w:pPr>
              <w:framePr w:w="10966" w:wrap="notBeside" w:vAnchor="text" w:hAnchor="page" w:x="481" w:y="262"/>
              <w:widowControl w:val="0"/>
              <w:spacing w:after="0" w:line="210" w:lineRule="exact"/>
              <w:ind w:right="260"/>
              <w:jc w:val="righ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16</w:t>
            </w:r>
          </w:p>
        </w:tc>
        <w:tc>
          <w:tcPr>
            <w:tcW w:w="1276"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3.8.1</w:t>
            </w: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Государственное управление</w:t>
            </w:r>
          </w:p>
        </w:tc>
        <w:tc>
          <w:tcPr>
            <w:tcW w:w="2268" w:type="dxa"/>
            <w:gridSpan w:val="2"/>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851"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60%</w:t>
            </w:r>
          </w:p>
        </w:tc>
        <w:tc>
          <w:tcPr>
            <w:tcW w:w="1417"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348" w:type="dxa"/>
            <w:tcBorders>
              <w:top w:val="single" w:sz="4" w:space="0" w:color="auto"/>
              <w:left w:val="single" w:sz="4" w:space="0" w:color="auto"/>
              <w:bottom w:val="single" w:sz="4" w:space="0" w:color="auto"/>
              <w:right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EB6FE9">
        <w:trPr>
          <w:trHeight w:hRule="exact" w:val="470"/>
        </w:trPr>
        <w:tc>
          <w:tcPr>
            <w:tcW w:w="2122" w:type="dxa"/>
            <w:tcBorders>
              <w:top w:val="single" w:sz="4" w:space="0" w:color="auto"/>
              <w:left w:val="single" w:sz="4" w:space="0" w:color="auto"/>
              <w:bottom w:val="single" w:sz="4" w:space="0" w:color="auto"/>
            </w:tcBorders>
            <w:shd w:val="clear" w:color="auto" w:fill="FFFFFF"/>
          </w:tcPr>
          <w:p w:rsidR="00EE0E66" w:rsidRPr="00EE0E66" w:rsidRDefault="00EE0E66" w:rsidP="00E47940">
            <w:pPr>
              <w:framePr w:w="10966" w:wrap="notBeside" w:vAnchor="text" w:hAnchor="page" w:x="481" w:y="262"/>
              <w:widowControl w:val="0"/>
              <w:spacing w:after="0" w:line="210" w:lineRule="exact"/>
              <w:ind w:right="260"/>
              <w:jc w:val="righ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17</w:t>
            </w:r>
          </w:p>
        </w:tc>
        <w:tc>
          <w:tcPr>
            <w:tcW w:w="1276"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3.10.1</w:t>
            </w: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3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Амбулаторное ветеринарное обслуживание</w:t>
            </w:r>
          </w:p>
        </w:tc>
        <w:tc>
          <w:tcPr>
            <w:tcW w:w="2268" w:type="dxa"/>
            <w:gridSpan w:val="2"/>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851"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60%</w:t>
            </w:r>
          </w:p>
        </w:tc>
        <w:tc>
          <w:tcPr>
            <w:tcW w:w="1417"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 этажа</w:t>
            </w:r>
          </w:p>
        </w:tc>
        <w:tc>
          <w:tcPr>
            <w:tcW w:w="2348" w:type="dxa"/>
            <w:tcBorders>
              <w:top w:val="single" w:sz="4" w:space="0" w:color="auto"/>
              <w:left w:val="single" w:sz="4" w:space="0" w:color="auto"/>
              <w:bottom w:val="single" w:sz="4" w:space="0" w:color="auto"/>
              <w:right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EB6FE9">
        <w:trPr>
          <w:trHeight w:hRule="exact" w:val="240"/>
        </w:trPr>
        <w:tc>
          <w:tcPr>
            <w:tcW w:w="2122"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E47940">
            <w:pPr>
              <w:framePr w:w="10966" w:wrap="notBeside" w:vAnchor="text" w:hAnchor="page" w:x="481" w:y="262"/>
              <w:widowControl w:val="0"/>
              <w:spacing w:after="0" w:line="210" w:lineRule="exact"/>
              <w:ind w:right="260"/>
              <w:jc w:val="righ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18</w:t>
            </w:r>
          </w:p>
        </w:tc>
        <w:tc>
          <w:tcPr>
            <w:tcW w:w="1276"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4.1</w:t>
            </w: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Деловое управление</w:t>
            </w:r>
          </w:p>
        </w:tc>
        <w:tc>
          <w:tcPr>
            <w:tcW w:w="2268" w:type="dxa"/>
            <w:gridSpan w:val="2"/>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851"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50%</w:t>
            </w:r>
          </w:p>
        </w:tc>
        <w:tc>
          <w:tcPr>
            <w:tcW w:w="1417"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348" w:type="dxa"/>
            <w:tcBorders>
              <w:top w:val="single" w:sz="4" w:space="0" w:color="auto"/>
              <w:left w:val="single" w:sz="4" w:space="0" w:color="auto"/>
              <w:bottom w:val="single" w:sz="4" w:space="0" w:color="auto"/>
              <w:right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EB6FE9">
        <w:trPr>
          <w:trHeight w:hRule="exact" w:val="240"/>
        </w:trPr>
        <w:tc>
          <w:tcPr>
            <w:tcW w:w="2122" w:type="dxa"/>
            <w:tcBorders>
              <w:top w:val="single" w:sz="4" w:space="0" w:color="auto"/>
              <w:left w:val="single" w:sz="4" w:space="0" w:color="auto"/>
              <w:bottom w:val="single" w:sz="4" w:space="0" w:color="auto"/>
            </w:tcBorders>
            <w:shd w:val="clear" w:color="auto" w:fill="FFFFFF"/>
            <w:vAlign w:val="bottom"/>
          </w:tcPr>
          <w:p w:rsidR="00EE0E66" w:rsidRPr="00EE0E66" w:rsidRDefault="00EB6FE9" w:rsidP="00EB6FE9">
            <w:pPr>
              <w:framePr w:w="10966" w:wrap="notBeside" w:vAnchor="text" w:hAnchor="page" w:x="481" w:y="262"/>
              <w:widowControl w:val="0"/>
              <w:spacing w:after="0" w:line="210" w:lineRule="exact"/>
              <w:ind w:left="1119"/>
              <w:jc w:val="right"/>
              <w:rPr>
                <w:rFonts w:ascii="Arial Unicode MS" w:eastAsia="Arial Unicode MS" w:hAnsi="Arial Unicode MS" w:cs="Arial Unicode MS"/>
                <w:color w:val="000000"/>
                <w:sz w:val="16"/>
                <w:szCs w:val="16"/>
                <w:lang w:eastAsia="ru-RU" w:bidi="ru-RU"/>
              </w:rPr>
            </w:pPr>
            <w:r>
              <w:rPr>
                <w:rFonts w:ascii="Times New Roman" w:eastAsia="Arial Unicode MS" w:hAnsi="Times New Roman" w:cs="Times New Roman"/>
                <w:color w:val="000000"/>
                <w:sz w:val="16"/>
                <w:szCs w:val="16"/>
                <w:lang w:eastAsia="ru-RU" w:bidi="ru-RU"/>
              </w:rPr>
              <w:t xml:space="preserve">       </w:t>
            </w:r>
            <w:r w:rsidR="00EE0E66" w:rsidRPr="00EE0E66">
              <w:rPr>
                <w:rFonts w:ascii="Times New Roman" w:eastAsia="Arial Unicode MS" w:hAnsi="Times New Roman" w:cs="Times New Roman"/>
                <w:color w:val="000000"/>
                <w:sz w:val="16"/>
                <w:szCs w:val="16"/>
                <w:lang w:eastAsia="ru-RU" w:bidi="ru-RU"/>
              </w:rPr>
              <w:t>19</w:t>
            </w:r>
          </w:p>
        </w:tc>
        <w:tc>
          <w:tcPr>
            <w:tcW w:w="1276"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4.3</w:t>
            </w: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Рынки</w:t>
            </w:r>
          </w:p>
        </w:tc>
        <w:tc>
          <w:tcPr>
            <w:tcW w:w="2268" w:type="dxa"/>
            <w:gridSpan w:val="2"/>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851"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45%</w:t>
            </w:r>
          </w:p>
        </w:tc>
        <w:tc>
          <w:tcPr>
            <w:tcW w:w="1417"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348" w:type="dxa"/>
            <w:tcBorders>
              <w:top w:val="single" w:sz="4" w:space="0" w:color="auto"/>
              <w:left w:val="single" w:sz="4" w:space="0" w:color="auto"/>
              <w:bottom w:val="single" w:sz="4" w:space="0" w:color="auto"/>
              <w:right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EB6FE9">
        <w:trPr>
          <w:trHeight w:hRule="exact" w:val="470"/>
        </w:trPr>
        <w:tc>
          <w:tcPr>
            <w:tcW w:w="2122" w:type="dxa"/>
            <w:tcBorders>
              <w:top w:val="single" w:sz="4" w:space="0" w:color="auto"/>
              <w:left w:val="single" w:sz="4" w:space="0" w:color="auto"/>
              <w:bottom w:val="single" w:sz="4" w:space="0" w:color="auto"/>
            </w:tcBorders>
            <w:shd w:val="clear" w:color="auto" w:fill="FFFFFF"/>
            <w:vAlign w:val="center"/>
          </w:tcPr>
          <w:p w:rsidR="00EE0E66" w:rsidRPr="00EE0E66" w:rsidRDefault="00EB6FE9" w:rsidP="00EB6FE9">
            <w:pPr>
              <w:framePr w:w="10966" w:wrap="notBeside" w:vAnchor="text" w:hAnchor="page" w:x="481" w:y="262"/>
              <w:widowControl w:val="0"/>
              <w:spacing w:after="0" w:line="210" w:lineRule="exact"/>
              <w:ind w:left="978"/>
              <w:jc w:val="right"/>
              <w:rPr>
                <w:rFonts w:ascii="Arial Unicode MS" w:eastAsia="Arial Unicode MS" w:hAnsi="Arial Unicode MS" w:cs="Arial Unicode MS"/>
                <w:color w:val="000000"/>
                <w:sz w:val="16"/>
                <w:szCs w:val="16"/>
                <w:lang w:eastAsia="ru-RU" w:bidi="ru-RU"/>
              </w:rPr>
            </w:pPr>
            <w:r>
              <w:rPr>
                <w:rFonts w:ascii="Times New Roman" w:eastAsia="Arial Unicode MS" w:hAnsi="Times New Roman" w:cs="Times New Roman"/>
                <w:color w:val="000000"/>
                <w:sz w:val="16"/>
                <w:szCs w:val="16"/>
                <w:lang w:eastAsia="ru-RU" w:bidi="ru-RU"/>
              </w:rPr>
              <w:t xml:space="preserve">         </w:t>
            </w:r>
            <w:r w:rsidR="00EE0E66" w:rsidRPr="00EE0E66">
              <w:rPr>
                <w:rFonts w:ascii="Times New Roman" w:eastAsia="Arial Unicode MS" w:hAnsi="Times New Roman" w:cs="Times New Roman"/>
                <w:color w:val="000000"/>
                <w:sz w:val="16"/>
                <w:szCs w:val="16"/>
                <w:lang w:eastAsia="ru-RU" w:bidi="ru-RU"/>
              </w:rPr>
              <w:t>20</w:t>
            </w:r>
          </w:p>
        </w:tc>
        <w:tc>
          <w:tcPr>
            <w:tcW w:w="1276"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4.4</w:t>
            </w:r>
          </w:p>
        </w:tc>
        <w:tc>
          <w:tcPr>
            <w:tcW w:w="2268"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Магазины</w:t>
            </w:r>
          </w:p>
        </w:tc>
        <w:tc>
          <w:tcPr>
            <w:tcW w:w="1134" w:type="dxa"/>
            <w:tcBorders>
              <w:top w:val="single" w:sz="4" w:space="0" w:color="auto"/>
              <w:left w:val="single" w:sz="4" w:space="0" w:color="auto"/>
              <w:bottom w:val="single" w:sz="4" w:space="0" w:color="auto"/>
            </w:tcBorders>
            <w:shd w:val="clear" w:color="auto" w:fill="FFFFFF"/>
            <w:vAlign w:val="center"/>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200</w:t>
            </w:r>
          </w:p>
        </w:tc>
        <w:tc>
          <w:tcPr>
            <w:tcW w:w="1134"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30" w:lineRule="exact"/>
              <w:jc w:val="center"/>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подлежит установлению</w:t>
            </w:r>
          </w:p>
        </w:tc>
        <w:tc>
          <w:tcPr>
            <w:tcW w:w="851"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60%</w:t>
            </w:r>
          </w:p>
        </w:tc>
        <w:tc>
          <w:tcPr>
            <w:tcW w:w="1417"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348" w:type="dxa"/>
            <w:tcBorders>
              <w:top w:val="single" w:sz="4" w:space="0" w:color="auto"/>
              <w:left w:val="single" w:sz="4" w:space="0" w:color="auto"/>
              <w:bottom w:val="single" w:sz="4" w:space="0" w:color="auto"/>
              <w:right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EB6FE9">
        <w:trPr>
          <w:trHeight w:hRule="exact" w:val="470"/>
        </w:trPr>
        <w:tc>
          <w:tcPr>
            <w:tcW w:w="2122" w:type="dxa"/>
            <w:tcBorders>
              <w:top w:val="single" w:sz="4" w:space="0" w:color="auto"/>
              <w:left w:val="single" w:sz="4" w:space="0" w:color="auto"/>
              <w:bottom w:val="single" w:sz="4" w:space="0" w:color="auto"/>
            </w:tcBorders>
            <w:shd w:val="clear" w:color="auto" w:fill="FFFFFF"/>
            <w:vAlign w:val="center"/>
          </w:tcPr>
          <w:p w:rsidR="00EE0E66" w:rsidRPr="00EE0E66" w:rsidRDefault="00EB6FE9" w:rsidP="00EB6FE9">
            <w:pPr>
              <w:framePr w:w="10966" w:wrap="notBeside" w:vAnchor="text" w:hAnchor="page" w:x="481" w:y="262"/>
              <w:widowControl w:val="0"/>
              <w:spacing w:after="0" w:line="210" w:lineRule="exact"/>
              <w:ind w:left="1119"/>
              <w:jc w:val="right"/>
              <w:rPr>
                <w:rFonts w:ascii="Arial Unicode MS" w:eastAsia="Arial Unicode MS" w:hAnsi="Arial Unicode MS" w:cs="Arial Unicode MS"/>
                <w:color w:val="000000"/>
                <w:sz w:val="16"/>
                <w:szCs w:val="16"/>
                <w:lang w:eastAsia="ru-RU" w:bidi="ru-RU"/>
              </w:rPr>
            </w:pPr>
            <w:r>
              <w:rPr>
                <w:rFonts w:ascii="Times New Roman" w:eastAsia="Arial Unicode MS" w:hAnsi="Times New Roman" w:cs="Times New Roman"/>
                <w:color w:val="000000"/>
                <w:sz w:val="16"/>
                <w:szCs w:val="16"/>
                <w:lang w:eastAsia="ru-RU" w:bidi="ru-RU"/>
              </w:rPr>
              <w:t xml:space="preserve">     </w:t>
            </w:r>
            <w:r w:rsidR="00EE0E66" w:rsidRPr="00EE0E66">
              <w:rPr>
                <w:rFonts w:ascii="Times New Roman" w:eastAsia="Arial Unicode MS" w:hAnsi="Times New Roman" w:cs="Times New Roman"/>
                <w:color w:val="000000"/>
                <w:sz w:val="16"/>
                <w:szCs w:val="16"/>
                <w:lang w:eastAsia="ru-RU" w:bidi="ru-RU"/>
              </w:rPr>
              <w:t>21</w:t>
            </w:r>
          </w:p>
        </w:tc>
        <w:tc>
          <w:tcPr>
            <w:tcW w:w="1276"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4.5</w:t>
            </w: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3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Банковская и страховая деятельность</w:t>
            </w:r>
          </w:p>
        </w:tc>
        <w:tc>
          <w:tcPr>
            <w:tcW w:w="2268" w:type="dxa"/>
            <w:gridSpan w:val="2"/>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851"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60%</w:t>
            </w:r>
          </w:p>
        </w:tc>
        <w:tc>
          <w:tcPr>
            <w:tcW w:w="1417"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348" w:type="dxa"/>
            <w:tcBorders>
              <w:top w:val="single" w:sz="4" w:space="0" w:color="auto"/>
              <w:left w:val="single" w:sz="4" w:space="0" w:color="auto"/>
              <w:bottom w:val="single" w:sz="4" w:space="0" w:color="auto"/>
              <w:right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EB6FE9">
        <w:trPr>
          <w:trHeight w:hRule="exact" w:val="470"/>
        </w:trPr>
        <w:tc>
          <w:tcPr>
            <w:tcW w:w="2122" w:type="dxa"/>
            <w:tcBorders>
              <w:top w:val="single" w:sz="4" w:space="0" w:color="auto"/>
              <w:left w:val="single" w:sz="4" w:space="0" w:color="auto"/>
              <w:bottom w:val="single" w:sz="4" w:space="0" w:color="auto"/>
            </w:tcBorders>
            <w:shd w:val="clear" w:color="auto" w:fill="FFFFFF"/>
            <w:vAlign w:val="center"/>
          </w:tcPr>
          <w:p w:rsidR="00EE0E66" w:rsidRPr="00EE0E66" w:rsidRDefault="00EB6FE9" w:rsidP="00EB6FE9">
            <w:pPr>
              <w:framePr w:w="10966" w:wrap="notBeside" w:vAnchor="text" w:hAnchor="page" w:x="481" w:y="262"/>
              <w:widowControl w:val="0"/>
              <w:spacing w:after="0" w:line="210" w:lineRule="exact"/>
              <w:ind w:left="260"/>
              <w:jc w:val="right"/>
              <w:rPr>
                <w:rFonts w:ascii="Arial Unicode MS" w:eastAsia="Arial Unicode MS" w:hAnsi="Arial Unicode MS" w:cs="Arial Unicode MS"/>
                <w:color w:val="000000"/>
                <w:sz w:val="16"/>
                <w:szCs w:val="16"/>
                <w:lang w:eastAsia="ru-RU" w:bidi="ru-RU"/>
              </w:rPr>
            </w:pPr>
            <w:r>
              <w:rPr>
                <w:rFonts w:ascii="Times New Roman" w:eastAsia="Arial Unicode MS" w:hAnsi="Times New Roman" w:cs="Times New Roman"/>
                <w:color w:val="000000"/>
                <w:sz w:val="16"/>
                <w:szCs w:val="16"/>
                <w:lang w:eastAsia="ru-RU" w:bidi="ru-RU"/>
              </w:rPr>
              <w:t xml:space="preserve">          22</w:t>
            </w:r>
          </w:p>
        </w:tc>
        <w:tc>
          <w:tcPr>
            <w:tcW w:w="1276"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4.6</w:t>
            </w:r>
          </w:p>
        </w:tc>
        <w:tc>
          <w:tcPr>
            <w:tcW w:w="2268"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Общественное питание</w:t>
            </w:r>
          </w:p>
        </w:tc>
        <w:tc>
          <w:tcPr>
            <w:tcW w:w="1134"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400</w:t>
            </w:r>
          </w:p>
        </w:tc>
        <w:tc>
          <w:tcPr>
            <w:tcW w:w="1134"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30" w:lineRule="exact"/>
              <w:jc w:val="center"/>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подлежит установлению</w:t>
            </w:r>
          </w:p>
        </w:tc>
        <w:tc>
          <w:tcPr>
            <w:tcW w:w="851"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50%</w:t>
            </w:r>
          </w:p>
        </w:tc>
        <w:tc>
          <w:tcPr>
            <w:tcW w:w="1417"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348" w:type="dxa"/>
            <w:tcBorders>
              <w:top w:val="single" w:sz="4" w:space="0" w:color="auto"/>
              <w:left w:val="single" w:sz="4" w:space="0" w:color="auto"/>
              <w:bottom w:val="single" w:sz="4" w:space="0" w:color="auto"/>
              <w:right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EB6FE9">
        <w:trPr>
          <w:trHeight w:hRule="exact" w:val="470"/>
        </w:trPr>
        <w:tc>
          <w:tcPr>
            <w:tcW w:w="2122" w:type="dxa"/>
            <w:tcBorders>
              <w:top w:val="single" w:sz="4" w:space="0" w:color="auto"/>
              <w:left w:val="single" w:sz="4" w:space="0" w:color="auto"/>
              <w:bottom w:val="single" w:sz="4" w:space="0" w:color="auto"/>
            </w:tcBorders>
            <w:shd w:val="clear" w:color="auto" w:fill="FFFFFF"/>
          </w:tcPr>
          <w:p w:rsidR="00EE0E66" w:rsidRPr="00EE0E66" w:rsidRDefault="00EE0E66" w:rsidP="00EB6FE9">
            <w:pPr>
              <w:framePr w:w="10966" w:wrap="notBeside" w:vAnchor="text" w:hAnchor="page" w:x="481" w:y="262"/>
              <w:widowControl w:val="0"/>
              <w:spacing w:after="0" w:line="210" w:lineRule="exact"/>
              <w:ind w:left="260"/>
              <w:jc w:val="righ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23</w:t>
            </w:r>
          </w:p>
        </w:tc>
        <w:tc>
          <w:tcPr>
            <w:tcW w:w="1276"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4.7</w:t>
            </w:r>
          </w:p>
        </w:tc>
        <w:tc>
          <w:tcPr>
            <w:tcW w:w="2268"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Гостиничное обслуживание</w:t>
            </w:r>
          </w:p>
        </w:tc>
        <w:tc>
          <w:tcPr>
            <w:tcW w:w="1134" w:type="dxa"/>
            <w:tcBorders>
              <w:top w:val="single" w:sz="4" w:space="0" w:color="auto"/>
              <w:left w:val="single" w:sz="4" w:space="0" w:color="auto"/>
              <w:bottom w:val="single" w:sz="4" w:space="0" w:color="auto"/>
            </w:tcBorders>
            <w:shd w:val="clear" w:color="auto" w:fill="FFFFFF"/>
            <w:vAlign w:val="center"/>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600</w:t>
            </w:r>
          </w:p>
        </w:tc>
        <w:tc>
          <w:tcPr>
            <w:tcW w:w="1134"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30" w:lineRule="exact"/>
              <w:jc w:val="center"/>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подлежит установлению</w:t>
            </w:r>
          </w:p>
        </w:tc>
        <w:tc>
          <w:tcPr>
            <w:tcW w:w="851"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45%</w:t>
            </w:r>
          </w:p>
        </w:tc>
        <w:tc>
          <w:tcPr>
            <w:tcW w:w="1417"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348" w:type="dxa"/>
            <w:tcBorders>
              <w:top w:val="single" w:sz="4" w:space="0" w:color="auto"/>
              <w:left w:val="single" w:sz="4" w:space="0" w:color="auto"/>
              <w:bottom w:val="single" w:sz="4" w:space="0" w:color="auto"/>
              <w:right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EB6FE9">
        <w:trPr>
          <w:trHeight w:hRule="exact" w:val="240"/>
        </w:trPr>
        <w:tc>
          <w:tcPr>
            <w:tcW w:w="2122"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EB6FE9">
            <w:pPr>
              <w:framePr w:w="10966" w:wrap="notBeside" w:vAnchor="text" w:hAnchor="page" w:x="481" w:y="262"/>
              <w:widowControl w:val="0"/>
              <w:spacing w:after="0" w:line="210" w:lineRule="exact"/>
              <w:ind w:left="260"/>
              <w:jc w:val="righ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24</w:t>
            </w:r>
          </w:p>
        </w:tc>
        <w:tc>
          <w:tcPr>
            <w:tcW w:w="1276"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4.8.1</w:t>
            </w: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Развлекательные мероприятия</w:t>
            </w:r>
          </w:p>
        </w:tc>
        <w:tc>
          <w:tcPr>
            <w:tcW w:w="2268" w:type="dxa"/>
            <w:gridSpan w:val="2"/>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851"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45%</w:t>
            </w:r>
          </w:p>
        </w:tc>
        <w:tc>
          <w:tcPr>
            <w:tcW w:w="1417"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348" w:type="dxa"/>
            <w:tcBorders>
              <w:top w:val="single" w:sz="4" w:space="0" w:color="auto"/>
              <w:left w:val="single" w:sz="4" w:space="0" w:color="auto"/>
              <w:bottom w:val="single" w:sz="4" w:space="0" w:color="auto"/>
              <w:right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EB6FE9">
        <w:trPr>
          <w:trHeight w:hRule="exact" w:val="240"/>
        </w:trPr>
        <w:tc>
          <w:tcPr>
            <w:tcW w:w="2122"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EB6FE9">
            <w:pPr>
              <w:framePr w:w="10966" w:wrap="notBeside" w:vAnchor="text" w:hAnchor="page" w:x="481" w:y="262"/>
              <w:widowControl w:val="0"/>
              <w:spacing w:after="0" w:line="210" w:lineRule="exact"/>
              <w:ind w:left="260"/>
              <w:jc w:val="righ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25</w:t>
            </w:r>
          </w:p>
        </w:tc>
        <w:tc>
          <w:tcPr>
            <w:tcW w:w="1276"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4.9</w:t>
            </w: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Служебные гаражи</w:t>
            </w:r>
          </w:p>
        </w:tc>
        <w:tc>
          <w:tcPr>
            <w:tcW w:w="3119" w:type="dxa"/>
            <w:gridSpan w:val="3"/>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1417"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 этажа</w:t>
            </w:r>
          </w:p>
        </w:tc>
        <w:tc>
          <w:tcPr>
            <w:tcW w:w="2348" w:type="dxa"/>
            <w:tcBorders>
              <w:top w:val="single" w:sz="4" w:space="0" w:color="auto"/>
              <w:left w:val="single" w:sz="4" w:space="0" w:color="auto"/>
              <w:bottom w:val="single" w:sz="4" w:space="0" w:color="auto"/>
              <w:right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1 метр</w:t>
            </w:r>
          </w:p>
        </w:tc>
      </w:tr>
      <w:tr w:rsidR="00EE0E66" w:rsidRPr="00EE0E66" w:rsidTr="00EB6FE9">
        <w:trPr>
          <w:trHeight w:hRule="exact" w:val="470"/>
        </w:trPr>
        <w:tc>
          <w:tcPr>
            <w:tcW w:w="2122" w:type="dxa"/>
            <w:tcBorders>
              <w:top w:val="single" w:sz="4" w:space="0" w:color="auto"/>
              <w:left w:val="single" w:sz="4" w:space="0" w:color="auto"/>
              <w:bottom w:val="single" w:sz="4" w:space="0" w:color="auto"/>
            </w:tcBorders>
            <w:shd w:val="clear" w:color="auto" w:fill="FFFFFF"/>
            <w:vAlign w:val="center"/>
          </w:tcPr>
          <w:p w:rsidR="00EE0E66" w:rsidRPr="00EE0E66" w:rsidRDefault="00EE0E66" w:rsidP="00EB6FE9">
            <w:pPr>
              <w:framePr w:w="10966" w:wrap="notBeside" w:vAnchor="text" w:hAnchor="page" w:x="481" w:y="262"/>
              <w:widowControl w:val="0"/>
              <w:spacing w:after="0" w:line="210" w:lineRule="exact"/>
              <w:ind w:left="260"/>
              <w:jc w:val="righ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26</w:t>
            </w:r>
          </w:p>
        </w:tc>
        <w:tc>
          <w:tcPr>
            <w:tcW w:w="1276"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5.1.1</w:t>
            </w: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3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 xml:space="preserve">Обеспечение </w:t>
            </w:r>
            <w:proofErr w:type="spellStart"/>
            <w:r w:rsidRPr="00EE0E66">
              <w:rPr>
                <w:rFonts w:ascii="Times New Roman" w:eastAsia="Arial Unicode MS" w:hAnsi="Times New Roman" w:cs="Times New Roman"/>
                <w:color w:val="000000"/>
                <w:sz w:val="16"/>
                <w:szCs w:val="16"/>
                <w:lang w:eastAsia="ru-RU" w:bidi="ru-RU"/>
              </w:rPr>
              <w:t>спортивно</w:t>
            </w:r>
            <w:r w:rsidRPr="00EE0E66">
              <w:rPr>
                <w:rFonts w:ascii="Times New Roman" w:eastAsia="Arial Unicode MS" w:hAnsi="Times New Roman" w:cs="Times New Roman"/>
                <w:color w:val="000000"/>
                <w:sz w:val="16"/>
                <w:szCs w:val="16"/>
                <w:lang w:eastAsia="ru-RU" w:bidi="ru-RU"/>
              </w:rPr>
              <w:softHyphen/>
              <w:t>зрелищных</w:t>
            </w:r>
            <w:proofErr w:type="spellEnd"/>
            <w:r w:rsidRPr="00EE0E66">
              <w:rPr>
                <w:rFonts w:ascii="Times New Roman" w:eastAsia="Arial Unicode MS" w:hAnsi="Times New Roman" w:cs="Times New Roman"/>
                <w:color w:val="000000"/>
                <w:sz w:val="16"/>
                <w:szCs w:val="16"/>
                <w:lang w:eastAsia="ru-RU" w:bidi="ru-RU"/>
              </w:rPr>
              <w:t xml:space="preserve"> мероприятий</w:t>
            </w:r>
          </w:p>
        </w:tc>
        <w:tc>
          <w:tcPr>
            <w:tcW w:w="4536" w:type="dxa"/>
            <w:gridSpan w:val="4"/>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348" w:type="dxa"/>
            <w:tcBorders>
              <w:top w:val="single" w:sz="4" w:space="0" w:color="auto"/>
              <w:left w:val="single" w:sz="4" w:space="0" w:color="auto"/>
              <w:bottom w:val="single" w:sz="4" w:space="0" w:color="auto"/>
              <w:right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EB6FE9">
        <w:trPr>
          <w:trHeight w:hRule="exact" w:val="470"/>
        </w:trPr>
        <w:tc>
          <w:tcPr>
            <w:tcW w:w="2122" w:type="dxa"/>
            <w:tcBorders>
              <w:top w:val="single" w:sz="4" w:space="0" w:color="auto"/>
              <w:left w:val="single" w:sz="4" w:space="0" w:color="auto"/>
              <w:bottom w:val="single" w:sz="4" w:space="0" w:color="auto"/>
            </w:tcBorders>
            <w:shd w:val="clear" w:color="auto" w:fill="FFFFFF"/>
          </w:tcPr>
          <w:p w:rsidR="00EE0E66" w:rsidRPr="00EE0E66" w:rsidRDefault="00EE0E66" w:rsidP="00EB6FE9">
            <w:pPr>
              <w:framePr w:w="10966" w:wrap="notBeside" w:vAnchor="text" w:hAnchor="page" w:x="481" w:y="262"/>
              <w:widowControl w:val="0"/>
              <w:spacing w:after="0" w:line="210" w:lineRule="exact"/>
              <w:ind w:left="260"/>
              <w:jc w:val="righ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27</w:t>
            </w:r>
          </w:p>
        </w:tc>
        <w:tc>
          <w:tcPr>
            <w:tcW w:w="1276"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5.1.2</w:t>
            </w: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3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Обеспечение занятий спортом в помещениях</w:t>
            </w:r>
          </w:p>
        </w:tc>
        <w:tc>
          <w:tcPr>
            <w:tcW w:w="2268" w:type="dxa"/>
            <w:gridSpan w:val="2"/>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851"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45%</w:t>
            </w:r>
          </w:p>
        </w:tc>
        <w:tc>
          <w:tcPr>
            <w:tcW w:w="1417"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348" w:type="dxa"/>
            <w:tcBorders>
              <w:top w:val="single" w:sz="4" w:space="0" w:color="auto"/>
              <w:left w:val="single" w:sz="4" w:space="0" w:color="auto"/>
              <w:bottom w:val="single" w:sz="4" w:space="0" w:color="auto"/>
              <w:right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EB6FE9">
        <w:trPr>
          <w:trHeight w:hRule="exact" w:val="240"/>
        </w:trPr>
        <w:tc>
          <w:tcPr>
            <w:tcW w:w="2122"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EB6FE9">
            <w:pPr>
              <w:framePr w:w="10966" w:wrap="notBeside" w:vAnchor="text" w:hAnchor="page" w:x="481" w:y="262"/>
              <w:widowControl w:val="0"/>
              <w:spacing w:after="0" w:line="210" w:lineRule="exact"/>
              <w:ind w:left="260"/>
              <w:jc w:val="righ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28</w:t>
            </w:r>
          </w:p>
        </w:tc>
        <w:tc>
          <w:tcPr>
            <w:tcW w:w="1276"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5.1.3</w:t>
            </w: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Площадки для занятий спортом</w:t>
            </w:r>
          </w:p>
        </w:tc>
        <w:tc>
          <w:tcPr>
            <w:tcW w:w="6884"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r>
      <w:tr w:rsidR="00EE0E66" w:rsidRPr="00EE0E66" w:rsidTr="00EB6FE9">
        <w:trPr>
          <w:trHeight w:hRule="exact" w:val="470"/>
        </w:trPr>
        <w:tc>
          <w:tcPr>
            <w:tcW w:w="2122" w:type="dxa"/>
            <w:tcBorders>
              <w:top w:val="single" w:sz="4" w:space="0" w:color="auto"/>
              <w:left w:val="single" w:sz="4" w:space="0" w:color="auto"/>
              <w:bottom w:val="single" w:sz="4" w:space="0" w:color="auto"/>
            </w:tcBorders>
            <w:shd w:val="clear" w:color="auto" w:fill="FFFFFF"/>
          </w:tcPr>
          <w:p w:rsidR="00EE0E66" w:rsidRPr="00EE0E66" w:rsidRDefault="00EE0E66" w:rsidP="00EB6FE9">
            <w:pPr>
              <w:framePr w:w="10966" w:wrap="notBeside" w:vAnchor="text" w:hAnchor="page" w:x="481" w:y="262"/>
              <w:widowControl w:val="0"/>
              <w:spacing w:after="0" w:line="210" w:lineRule="exact"/>
              <w:ind w:left="260"/>
              <w:jc w:val="righ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29</w:t>
            </w:r>
          </w:p>
        </w:tc>
        <w:tc>
          <w:tcPr>
            <w:tcW w:w="1276"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7.2.2</w:t>
            </w: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3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Обслуживание перевозок пассажиров</w:t>
            </w:r>
          </w:p>
        </w:tc>
        <w:tc>
          <w:tcPr>
            <w:tcW w:w="4536" w:type="dxa"/>
            <w:gridSpan w:val="4"/>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348" w:type="dxa"/>
            <w:tcBorders>
              <w:top w:val="single" w:sz="4" w:space="0" w:color="auto"/>
              <w:left w:val="single" w:sz="4" w:space="0" w:color="auto"/>
              <w:bottom w:val="single" w:sz="4" w:space="0" w:color="auto"/>
              <w:right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EB6FE9">
        <w:trPr>
          <w:trHeight w:hRule="exact" w:val="475"/>
        </w:trPr>
        <w:tc>
          <w:tcPr>
            <w:tcW w:w="2122" w:type="dxa"/>
            <w:tcBorders>
              <w:top w:val="single" w:sz="4" w:space="0" w:color="auto"/>
              <w:left w:val="single" w:sz="4" w:space="0" w:color="auto"/>
              <w:bottom w:val="single" w:sz="4" w:space="0" w:color="auto"/>
            </w:tcBorders>
            <w:shd w:val="clear" w:color="auto" w:fill="FFFFFF"/>
          </w:tcPr>
          <w:p w:rsidR="00EE0E66" w:rsidRPr="00EE0E66" w:rsidRDefault="00EE0E66" w:rsidP="00EB6FE9">
            <w:pPr>
              <w:framePr w:w="10966" w:wrap="notBeside" w:vAnchor="text" w:hAnchor="page" w:x="481" w:y="262"/>
              <w:widowControl w:val="0"/>
              <w:spacing w:after="0" w:line="210" w:lineRule="exact"/>
              <w:ind w:left="260"/>
              <w:jc w:val="righ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30</w:t>
            </w:r>
          </w:p>
        </w:tc>
        <w:tc>
          <w:tcPr>
            <w:tcW w:w="1276" w:type="dxa"/>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7.2.3</w:t>
            </w: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26"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Стоянки транспорта общего пользования</w:t>
            </w:r>
          </w:p>
        </w:tc>
        <w:tc>
          <w:tcPr>
            <w:tcW w:w="4536" w:type="dxa"/>
            <w:gridSpan w:val="4"/>
            <w:tcBorders>
              <w:top w:val="single" w:sz="4" w:space="0" w:color="auto"/>
              <w:left w:val="single" w:sz="4" w:space="0" w:color="auto"/>
              <w:bottom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348" w:type="dxa"/>
            <w:tcBorders>
              <w:top w:val="single" w:sz="4" w:space="0" w:color="auto"/>
              <w:left w:val="single" w:sz="4" w:space="0" w:color="auto"/>
              <w:bottom w:val="single" w:sz="4" w:space="0" w:color="auto"/>
              <w:right w:val="single" w:sz="4" w:space="0" w:color="auto"/>
            </w:tcBorders>
            <w:shd w:val="clear" w:color="auto" w:fill="FFFFFF"/>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r w:rsidR="00EE0E66" w:rsidRPr="00EE0E66" w:rsidTr="00EB6FE9">
        <w:trPr>
          <w:trHeight w:hRule="exact" w:val="269"/>
        </w:trPr>
        <w:tc>
          <w:tcPr>
            <w:tcW w:w="2122"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EB6FE9">
            <w:pPr>
              <w:framePr w:w="10966" w:wrap="notBeside" w:vAnchor="text" w:hAnchor="page" w:x="481" w:y="262"/>
              <w:widowControl w:val="0"/>
              <w:spacing w:after="0" w:line="210" w:lineRule="exact"/>
              <w:ind w:left="260"/>
              <w:jc w:val="righ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31</w:t>
            </w:r>
          </w:p>
        </w:tc>
        <w:tc>
          <w:tcPr>
            <w:tcW w:w="1276"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ind w:left="180"/>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8.3</w:t>
            </w:r>
          </w:p>
        </w:tc>
        <w:tc>
          <w:tcPr>
            <w:tcW w:w="2268" w:type="dxa"/>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Обеспечение внутреннего</w:t>
            </w:r>
          </w:p>
        </w:tc>
        <w:tc>
          <w:tcPr>
            <w:tcW w:w="4536" w:type="dxa"/>
            <w:gridSpan w:val="4"/>
            <w:tcBorders>
              <w:top w:val="single" w:sz="4" w:space="0" w:color="auto"/>
              <w:left w:val="single" w:sz="4" w:space="0" w:color="auto"/>
              <w:bottom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rPr>
                <w:rFonts w:ascii="Arial Unicode MS" w:eastAsia="Arial Unicode MS" w:hAnsi="Arial Unicode MS" w:cs="Arial Unicode MS"/>
                <w:color w:val="000000"/>
                <w:sz w:val="16"/>
                <w:szCs w:val="16"/>
                <w:lang w:eastAsia="ru-RU" w:bidi="ru-RU"/>
              </w:rPr>
            </w:pPr>
            <w:proofErr w:type="gramStart"/>
            <w:r w:rsidRPr="00EE0E66">
              <w:rPr>
                <w:rFonts w:ascii="Times New Roman" w:eastAsia="Arial Unicode MS" w:hAnsi="Times New Roman" w:cs="Times New Roman"/>
                <w:color w:val="000000"/>
                <w:sz w:val="16"/>
                <w:szCs w:val="16"/>
                <w:lang w:eastAsia="ru-RU" w:bidi="ru-RU"/>
              </w:rPr>
              <w:t>не</w:t>
            </w:r>
            <w:proofErr w:type="gramEnd"/>
            <w:r w:rsidRPr="00EE0E66">
              <w:rPr>
                <w:rFonts w:ascii="Times New Roman" w:eastAsia="Arial Unicode MS" w:hAnsi="Times New Roman" w:cs="Times New Roman"/>
                <w:color w:val="000000"/>
                <w:sz w:val="16"/>
                <w:szCs w:val="16"/>
                <w:lang w:eastAsia="ru-RU" w:bidi="ru-RU"/>
              </w:rPr>
              <w:t xml:space="preserve"> подлежат установлению</w:t>
            </w:r>
          </w:p>
        </w:tc>
        <w:tc>
          <w:tcPr>
            <w:tcW w:w="2348" w:type="dxa"/>
            <w:tcBorders>
              <w:top w:val="single" w:sz="4" w:space="0" w:color="auto"/>
              <w:left w:val="single" w:sz="4" w:space="0" w:color="auto"/>
              <w:bottom w:val="single" w:sz="4" w:space="0" w:color="auto"/>
              <w:right w:val="single" w:sz="4" w:space="0" w:color="auto"/>
            </w:tcBorders>
            <w:shd w:val="clear" w:color="auto" w:fill="FFFFFF"/>
            <w:vAlign w:val="bottom"/>
          </w:tcPr>
          <w:p w:rsidR="00EE0E66" w:rsidRPr="00EE0E66" w:rsidRDefault="00EE0E66" w:rsidP="00C93D09">
            <w:pPr>
              <w:framePr w:w="10966" w:wrap="notBeside" w:vAnchor="text" w:hAnchor="page" w:x="481" w:y="262"/>
              <w:widowControl w:val="0"/>
              <w:spacing w:after="0" w:line="210" w:lineRule="exact"/>
              <w:jc w:val="center"/>
              <w:rPr>
                <w:rFonts w:ascii="Arial Unicode MS" w:eastAsia="Arial Unicode MS" w:hAnsi="Arial Unicode MS" w:cs="Arial Unicode MS"/>
                <w:color w:val="000000"/>
                <w:sz w:val="16"/>
                <w:szCs w:val="16"/>
                <w:lang w:eastAsia="ru-RU" w:bidi="ru-RU"/>
              </w:rPr>
            </w:pPr>
            <w:r w:rsidRPr="00EE0E66">
              <w:rPr>
                <w:rFonts w:ascii="Times New Roman" w:eastAsia="Arial Unicode MS" w:hAnsi="Times New Roman" w:cs="Times New Roman"/>
                <w:color w:val="000000"/>
                <w:sz w:val="16"/>
                <w:szCs w:val="16"/>
                <w:lang w:eastAsia="ru-RU" w:bidi="ru-RU"/>
              </w:rPr>
              <w:t>6 метров</w:t>
            </w:r>
          </w:p>
        </w:tc>
      </w:tr>
    </w:tbl>
    <w:p w:rsidR="00EE0E66" w:rsidRPr="00EE0E66" w:rsidRDefault="00EE0E66" w:rsidP="00C93D09">
      <w:pPr>
        <w:framePr w:w="10966" w:wrap="notBeside" w:vAnchor="text" w:hAnchor="page" w:x="481" w:y="262"/>
        <w:widowControl w:val="0"/>
        <w:spacing w:after="0" w:line="240" w:lineRule="auto"/>
        <w:rPr>
          <w:rFonts w:ascii="Arial Unicode MS" w:eastAsia="Arial Unicode MS" w:hAnsi="Arial Unicode MS" w:cs="Arial Unicode MS"/>
          <w:color w:val="000000"/>
          <w:sz w:val="16"/>
          <w:szCs w:val="16"/>
          <w:lang w:eastAsia="ru-RU" w:bidi="ru-RU"/>
        </w:rPr>
      </w:pPr>
    </w:p>
    <w:p w:rsidR="00F047E9" w:rsidRPr="00EE0E66" w:rsidRDefault="00F047E9" w:rsidP="00AC5B6F">
      <w:pPr>
        <w:pStyle w:val="10"/>
        <w:keepNext/>
        <w:keepLines/>
        <w:spacing w:line="276" w:lineRule="auto"/>
        <w:ind w:firstLine="0"/>
        <w:jc w:val="both"/>
        <w:rPr>
          <w:color w:val="000000"/>
          <w:sz w:val="16"/>
          <w:szCs w:val="16"/>
          <w:lang w:eastAsia="ru-RU" w:bidi="ru-RU"/>
        </w:rPr>
      </w:pPr>
      <w:r w:rsidRPr="00EE0E66">
        <w:rPr>
          <w:color w:val="000000"/>
          <w:sz w:val="16"/>
          <w:szCs w:val="16"/>
          <w:lang w:eastAsia="ru-RU" w:bidi="ru-RU"/>
        </w:rPr>
        <w:t xml:space="preserve">        </w:t>
      </w:r>
    </w:p>
    <w:bookmarkEnd w:id="0"/>
    <w:p w:rsidR="00F047E9" w:rsidRDefault="00F047E9" w:rsidP="00B939E7">
      <w:pPr>
        <w:pStyle w:val="10"/>
        <w:keepNext/>
        <w:keepLines/>
        <w:spacing w:line="240" w:lineRule="auto"/>
        <w:ind w:left="-567" w:right="-283" w:firstLine="425"/>
        <w:jc w:val="both"/>
        <w:rPr>
          <w:b/>
          <w:bCs/>
          <w:color w:val="000000"/>
          <w:sz w:val="24"/>
          <w:szCs w:val="24"/>
          <w:lang w:eastAsia="ru-RU" w:bidi="ru-RU"/>
        </w:rPr>
      </w:pPr>
      <w:r>
        <w:rPr>
          <w:color w:val="000000"/>
          <w:sz w:val="24"/>
          <w:szCs w:val="24"/>
          <w:lang w:eastAsia="ru-RU" w:bidi="ru-RU"/>
        </w:rPr>
        <w:t xml:space="preserve">        Ограничения использования земельного участка и объектов капитального строительства,   устанавливаемые в соответствии с законодательством Российской Федерации, определяются пунктом 22 Правил</w:t>
      </w:r>
      <w:r>
        <w:rPr>
          <w:b/>
          <w:bCs/>
          <w:color w:val="000000"/>
          <w:sz w:val="24"/>
          <w:szCs w:val="24"/>
          <w:lang w:eastAsia="ru-RU" w:bidi="ru-RU"/>
        </w:rPr>
        <w:t xml:space="preserve"> </w:t>
      </w:r>
      <w:r>
        <w:rPr>
          <w:bCs/>
          <w:color w:val="000000"/>
          <w:sz w:val="24"/>
          <w:szCs w:val="24"/>
          <w:lang w:eastAsia="ru-RU" w:bidi="ru-RU"/>
        </w:rPr>
        <w:t xml:space="preserve">землепользования и застройки </w:t>
      </w:r>
      <w:proofErr w:type="spellStart"/>
      <w:r>
        <w:rPr>
          <w:bCs/>
          <w:color w:val="000000"/>
          <w:sz w:val="24"/>
          <w:szCs w:val="24"/>
          <w:lang w:eastAsia="ru-RU" w:bidi="ru-RU"/>
        </w:rPr>
        <w:t>Ольховатского</w:t>
      </w:r>
      <w:proofErr w:type="spellEnd"/>
      <w:r>
        <w:rPr>
          <w:bCs/>
          <w:color w:val="000000"/>
          <w:sz w:val="24"/>
          <w:szCs w:val="24"/>
          <w:lang w:eastAsia="ru-RU" w:bidi="ru-RU"/>
        </w:rPr>
        <w:t xml:space="preserve"> городского поселения </w:t>
      </w:r>
      <w:proofErr w:type="spellStart"/>
      <w:r>
        <w:rPr>
          <w:bCs/>
          <w:color w:val="000000"/>
          <w:sz w:val="24"/>
          <w:szCs w:val="24"/>
          <w:lang w:eastAsia="ru-RU" w:bidi="ru-RU"/>
        </w:rPr>
        <w:t>Ольховатского</w:t>
      </w:r>
      <w:proofErr w:type="spellEnd"/>
      <w:r>
        <w:rPr>
          <w:bCs/>
          <w:color w:val="000000"/>
          <w:sz w:val="24"/>
          <w:szCs w:val="24"/>
          <w:lang w:eastAsia="ru-RU" w:bidi="ru-RU"/>
        </w:rPr>
        <w:t xml:space="preserve"> муниципального района Воронежской области, утвержденных приказом департамента архитектуры и градостроительства Воронежской области от 11.06.2020 № 45-01-04/423 «</w:t>
      </w:r>
      <w:r>
        <w:rPr>
          <w:rStyle w:val="a4"/>
          <w:color w:val="333333"/>
          <w:sz w:val="24"/>
          <w:szCs w:val="24"/>
        </w:rPr>
        <w:t xml:space="preserve">Об утверждении правил землепользования и застройки </w:t>
      </w:r>
      <w:proofErr w:type="spellStart"/>
      <w:r>
        <w:rPr>
          <w:rStyle w:val="a4"/>
          <w:color w:val="333333"/>
          <w:sz w:val="24"/>
          <w:szCs w:val="24"/>
        </w:rPr>
        <w:t>Ольховатского</w:t>
      </w:r>
      <w:proofErr w:type="spellEnd"/>
      <w:r>
        <w:rPr>
          <w:rStyle w:val="a4"/>
          <w:color w:val="333333"/>
          <w:sz w:val="24"/>
          <w:szCs w:val="24"/>
        </w:rPr>
        <w:t xml:space="preserve"> городского поселения </w:t>
      </w:r>
      <w:proofErr w:type="spellStart"/>
      <w:r>
        <w:rPr>
          <w:rStyle w:val="a4"/>
          <w:color w:val="333333"/>
          <w:sz w:val="24"/>
          <w:szCs w:val="24"/>
        </w:rPr>
        <w:t>Ольховатского</w:t>
      </w:r>
      <w:proofErr w:type="spellEnd"/>
      <w:r>
        <w:rPr>
          <w:rStyle w:val="a4"/>
          <w:color w:val="333333"/>
          <w:sz w:val="24"/>
          <w:szCs w:val="24"/>
        </w:rPr>
        <w:t xml:space="preserve"> муниципального района Воронежской области"</w:t>
      </w:r>
      <w:r>
        <w:rPr>
          <w:b/>
          <w:bCs/>
          <w:color w:val="000000"/>
          <w:sz w:val="24"/>
          <w:szCs w:val="24"/>
          <w:lang w:eastAsia="ru-RU" w:bidi="ru-RU"/>
        </w:rPr>
        <w:t>.</w:t>
      </w:r>
    </w:p>
    <w:p w:rsidR="00F047E9" w:rsidRDefault="00F047E9" w:rsidP="00B939E7">
      <w:pPr>
        <w:spacing w:after="0" w:line="240" w:lineRule="auto"/>
        <w:ind w:right="-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Получение технических условий подключения к электрическим сетям объекта капитального строительства возможно в филиале ПАО «МРСК Центра»-«Воронежэнерго» </w:t>
      </w:r>
      <w:proofErr w:type="spellStart"/>
      <w:r>
        <w:rPr>
          <w:rFonts w:ascii="Times New Roman" w:eastAsia="Times New Roman" w:hAnsi="Times New Roman" w:cs="Times New Roman"/>
          <w:sz w:val="24"/>
          <w:szCs w:val="24"/>
          <w:lang w:eastAsia="ru-RU"/>
        </w:rPr>
        <w:t>Ольховатский</w:t>
      </w:r>
      <w:proofErr w:type="spellEnd"/>
      <w:r>
        <w:rPr>
          <w:rFonts w:ascii="Times New Roman" w:eastAsia="Times New Roman" w:hAnsi="Times New Roman" w:cs="Times New Roman"/>
          <w:sz w:val="24"/>
          <w:szCs w:val="24"/>
          <w:lang w:eastAsia="ru-RU"/>
        </w:rPr>
        <w:t xml:space="preserve"> РЭС после подачи заявки физического или юридического лица, которое имеет намерение осуществить технологическое присоединение в соответствии с Правилами технологического присоединения </w:t>
      </w:r>
      <w:proofErr w:type="spellStart"/>
      <w:r>
        <w:rPr>
          <w:rFonts w:ascii="Times New Roman" w:eastAsia="Times New Roman" w:hAnsi="Times New Roman" w:cs="Times New Roman"/>
          <w:sz w:val="24"/>
          <w:szCs w:val="24"/>
          <w:lang w:eastAsia="ru-RU"/>
        </w:rPr>
        <w:t>энергопринимающих</w:t>
      </w:r>
      <w:proofErr w:type="spellEnd"/>
      <w:r>
        <w:rPr>
          <w:rFonts w:ascii="Times New Roman" w:eastAsia="Times New Roman" w:hAnsi="Times New Roman" w:cs="Times New Roman"/>
          <w:sz w:val="24"/>
          <w:szCs w:val="24"/>
          <w:lang w:eastAsia="ru-RU"/>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w:t>
      </w:r>
      <w:r>
        <w:rPr>
          <w:rFonts w:ascii="Times New Roman" w:eastAsia="Times New Roman" w:hAnsi="Times New Roman" w:cs="Times New Roman"/>
          <w:sz w:val="24"/>
          <w:szCs w:val="24"/>
          <w:lang w:eastAsia="ru-RU"/>
        </w:rPr>
        <w:lastRenderedPageBreak/>
        <w:t>организациям и иным лицам к электрическим сетям, утвержденных Постановлением правительства РФ от 27.12.2004 № 861.</w:t>
      </w:r>
    </w:p>
    <w:p w:rsidR="00F047E9" w:rsidRDefault="00F047E9" w:rsidP="00AC5B6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Технические условия на технологическое подключение к тепловым сетям.</w:t>
      </w:r>
    </w:p>
    <w:p w:rsidR="00F047E9" w:rsidRDefault="00F047E9" w:rsidP="00AC5B6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районе земельного участка не проходят централизованные сети инженерно-технического обеспечения, в связи с чем подключение необходимо от индивидуальных тепловых установок. </w:t>
      </w:r>
    </w:p>
    <w:p w:rsidR="00F047E9" w:rsidRDefault="00F047E9" w:rsidP="00AC5B6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Технические условия на подключения к действующим водопроводным и канализационным сетям.</w:t>
      </w:r>
    </w:p>
    <w:p w:rsidR="00F047E9" w:rsidRDefault="00F047E9" w:rsidP="00AC5B6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районе земельного участка не проходят централизованные водопроводные и канализационные сети.</w:t>
      </w:r>
    </w:p>
    <w:p w:rsidR="00F047E9" w:rsidRDefault="00F047E9" w:rsidP="00AC5B6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 xml:space="preserve">При </w:t>
      </w:r>
      <w:r>
        <w:rPr>
          <w:rFonts w:ascii="Times New Roman" w:hAnsi="Times New Roman" w:cs="Times New Roman"/>
          <w:color w:val="000000" w:themeColor="text1"/>
          <w:sz w:val="24"/>
          <w:szCs w:val="24"/>
        </w:rPr>
        <w:t xml:space="preserve">подключении объекта капитального строительства необходимо </w:t>
      </w:r>
      <w:r>
        <w:rPr>
          <w:rFonts w:ascii="Times New Roman" w:hAnsi="Times New Roman" w:cs="Times New Roman"/>
          <w:sz w:val="24"/>
          <w:szCs w:val="24"/>
        </w:rPr>
        <w:t xml:space="preserve">предусмотреть индивидуальную систему </w:t>
      </w:r>
      <w:proofErr w:type="spellStart"/>
      <w:r>
        <w:rPr>
          <w:rFonts w:ascii="Times New Roman" w:hAnsi="Times New Roman" w:cs="Times New Roman"/>
          <w:sz w:val="24"/>
          <w:szCs w:val="24"/>
        </w:rPr>
        <w:t>канализирования</w:t>
      </w:r>
      <w:proofErr w:type="spellEnd"/>
      <w:r>
        <w:rPr>
          <w:rFonts w:ascii="Times New Roman" w:hAnsi="Times New Roman" w:cs="Times New Roman"/>
          <w:sz w:val="24"/>
          <w:szCs w:val="24"/>
        </w:rPr>
        <w:t>.</w:t>
      </w:r>
    </w:p>
    <w:p w:rsidR="00F047E9" w:rsidRDefault="00F047E9" w:rsidP="00AC5B6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Технические условия подключения (технологического присоединения) объекта капитального строительства к сети газораспределения филиала ОАО «Газпром газораспределение Воронеж» в </w:t>
      </w:r>
      <w:proofErr w:type="spellStart"/>
      <w:r>
        <w:rPr>
          <w:rFonts w:ascii="Times New Roman" w:eastAsia="Times New Roman" w:hAnsi="Times New Roman" w:cs="Times New Roman"/>
          <w:sz w:val="24"/>
          <w:szCs w:val="24"/>
          <w:lang w:eastAsia="ru-RU"/>
        </w:rPr>
        <w:t>р.п</w:t>
      </w:r>
      <w:proofErr w:type="spellEnd"/>
      <w:r>
        <w:rPr>
          <w:rFonts w:ascii="Times New Roman" w:eastAsia="Times New Roman" w:hAnsi="Times New Roman" w:cs="Times New Roman"/>
          <w:sz w:val="24"/>
          <w:szCs w:val="24"/>
          <w:lang w:eastAsia="ru-RU"/>
        </w:rPr>
        <w:t>. Ольховатке на указанном земельном участке имеются.</w:t>
      </w:r>
    </w:p>
    <w:p w:rsidR="00F047E9" w:rsidRDefault="00F047E9" w:rsidP="00AC5B6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Сроки подключения (технологического присоединения) определяются в соответствии с Правилами подключения (технологического присоединения) объектов капитального строительства к сетям газораспределения», утвержденными Постановлением Правительства Российской Федерации от 30.12.2013 г. № 1314.</w:t>
      </w:r>
    </w:p>
    <w:p w:rsidR="00F047E9" w:rsidRPr="00E47940" w:rsidRDefault="00F047E9" w:rsidP="00AC5B6F">
      <w:pPr>
        <w:spacing w:after="0" w:line="240" w:lineRule="auto"/>
        <w:ind w:firstLine="709"/>
        <w:jc w:val="both"/>
        <w:rPr>
          <w:rFonts w:ascii="Times New Roman" w:eastAsia="Times New Roman" w:hAnsi="Times New Roman" w:cs="Times New Roman"/>
          <w:b/>
          <w:bCs/>
          <w:sz w:val="24"/>
          <w:szCs w:val="24"/>
          <w:lang w:eastAsia="ru-RU"/>
        </w:rPr>
      </w:pPr>
      <w:r w:rsidRPr="00E47940">
        <w:rPr>
          <w:rFonts w:ascii="Times New Roman" w:eastAsia="Times New Roman" w:hAnsi="Times New Roman" w:cs="Times New Roman"/>
          <w:sz w:val="24"/>
          <w:szCs w:val="24"/>
          <w:lang w:eastAsia="ru-RU"/>
        </w:rPr>
        <w:t>Плата за подключение к сетям инженерно- технического обеспечения определяется в соответствии с нормативными документами.</w:t>
      </w:r>
    </w:p>
    <w:p w:rsidR="00EB4213" w:rsidRPr="00EB4213" w:rsidRDefault="00F047E9" w:rsidP="00AC5B6F">
      <w:pPr>
        <w:autoSpaceDE w:val="0"/>
        <w:autoSpaceDN w:val="0"/>
        <w:adjustRightInd w:val="0"/>
        <w:ind w:firstLine="720"/>
        <w:jc w:val="both"/>
        <w:rPr>
          <w:rFonts w:ascii="Times New Roman" w:eastAsia="Arial" w:hAnsi="Times New Roman" w:cs="Times New Roman"/>
          <w:kern w:val="1"/>
          <w:sz w:val="24"/>
          <w:szCs w:val="24"/>
          <w:lang w:eastAsia="ar-SA"/>
        </w:rPr>
      </w:pPr>
      <w:r>
        <w:rPr>
          <w:rFonts w:ascii="Times New Roman" w:eastAsia="Times New Roman" w:hAnsi="Times New Roman" w:cs="Times New Roman"/>
          <w:bCs/>
          <w:lang w:eastAsia="ru-RU"/>
        </w:rPr>
        <w:t xml:space="preserve"> </w:t>
      </w:r>
      <w:r w:rsidR="00EB4213" w:rsidRPr="00EB4213">
        <w:rPr>
          <w:rFonts w:ascii="Times New Roman" w:eastAsia="Arial" w:hAnsi="Times New Roman" w:cs="Times New Roman"/>
          <w:kern w:val="1"/>
          <w:sz w:val="24"/>
          <w:szCs w:val="24"/>
          <w:lang w:eastAsia="ar-SA"/>
        </w:rPr>
        <w:t>Задаток для участия в аукционе служит обеспечением исполнения обязательства победителя аукциона по заключению договора аренды и оплате приобретенного на аукционе размера ежегодной арендной платы земельного участка,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EB4213" w:rsidRPr="00EB4213" w:rsidRDefault="00EB4213" w:rsidP="00AC5B6F">
      <w:pPr>
        <w:widowControl w:val="0"/>
        <w:autoSpaceDE w:val="0"/>
        <w:spacing w:after="0" w:line="240" w:lineRule="auto"/>
        <w:ind w:firstLine="36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 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EB4213" w:rsidRPr="00EB4213" w:rsidRDefault="00EB4213" w:rsidP="00AC5B6F">
      <w:pPr>
        <w:widowControl w:val="0"/>
        <w:spacing w:after="0" w:line="240" w:lineRule="auto"/>
        <w:ind w:firstLine="567"/>
        <w:contextualSpacing/>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Данное извещение является публичной офертой для заключения соглашения о задатке в соответствии со ст. 437 ГК РФ, а подача заявки и предоставление документов, </w:t>
      </w:r>
      <w:proofErr w:type="gramStart"/>
      <w:r w:rsidRPr="00EB4213">
        <w:rPr>
          <w:rFonts w:ascii="Times New Roman" w:eastAsia="Arial" w:hAnsi="Times New Roman" w:cs="Times New Roman"/>
          <w:kern w:val="1"/>
          <w:sz w:val="24"/>
          <w:szCs w:val="24"/>
          <w:lang w:eastAsia="ar-SA"/>
        </w:rPr>
        <w:t>подтверждающих  внесение</w:t>
      </w:r>
      <w:proofErr w:type="gramEnd"/>
      <w:r w:rsidRPr="00EB4213">
        <w:rPr>
          <w:rFonts w:ascii="Times New Roman" w:eastAsia="Arial" w:hAnsi="Times New Roman" w:cs="Times New Roman"/>
          <w:kern w:val="1"/>
          <w:sz w:val="24"/>
          <w:szCs w:val="24"/>
          <w:lang w:eastAsia="ar-SA"/>
        </w:rPr>
        <w:t xml:space="preserve"> задатка являются акцептом такой оферты, после чего соглашение о задатке считается заключенным в письменной форме.</w:t>
      </w:r>
    </w:p>
    <w:p w:rsidR="00EB4213" w:rsidRPr="00EB4213" w:rsidRDefault="00EB4213" w:rsidP="00AC5B6F">
      <w:pPr>
        <w:tabs>
          <w:tab w:val="left" w:pos="540"/>
        </w:tabs>
        <w:suppressAutoHyphens/>
        <w:spacing w:after="0" w:line="240" w:lineRule="auto"/>
        <w:ind w:firstLine="70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Лицам, перечислившим задаток для участия в аукционе, денежные средства возвращаются в следующем порядке:</w:t>
      </w:r>
    </w:p>
    <w:p w:rsidR="00EB4213" w:rsidRPr="00EB4213" w:rsidRDefault="00EB4213" w:rsidP="00AC5B6F">
      <w:pPr>
        <w:tabs>
          <w:tab w:val="left" w:pos="540"/>
        </w:tabs>
        <w:suppressAutoHyphens/>
        <w:spacing w:after="0" w:line="240" w:lineRule="auto"/>
        <w:ind w:firstLine="709"/>
        <w:jc w:val="both"/>
        <w:rPr>
          <w:rFonts w:ascii="Times New Roman" w:eastAsia="Arial" w:hAnsi="Times New Roman" w:cs="Times New Roman"/>
          <w:kern w:val="1"/>
          <w:sz w:val="24"/>
          <w:szCs w:val="24"/>
          <w:lang w:eastAsia="ar-SA"/>
        </w:rPr>
      </w:pPr>
      <w:proofErr w:type="gramStart"/>
      <w:r w:rsidRPr="00EB4213">
        <w:rPr>
          <w:rFonts w:ascii="Times New Roman" w:eastAsia="Arial" w:hAnsi="Times New Roman" w:cs="Times New Roman"/>
          <w:kern w:val="1"/>
          <w:sz w:val="24"/>
          <w:szCs w:val="24"/>
          <w:lang w:eastAsia="ar-SA"/>
        </w:rPr>
        <w:t>а</w:t>
      </w:r>
      <w:proofErr w:type="gramEnd"/>
      <w:r w:rsidRPr="00EB4213">
        <w:rPr>
          <w:rFonts w:ascii="Times New Roman" w:eastAsia="Arial" w:hAnsi="Times New Roman" w:cs="Times New Roman"/>
          <w:kern w:val="1"/>
          <w:sz w:val="24"/>
          <w:szCs w:val="24"/>
          <w:lang w:eastAsia="ar-SA"/>
        </w:rPr>
        <w:t>) участникам аукциона, за исключением его победителя, - в течение 3 календарных дней со дня подведения итогов аукциона в электронной форме;</w:t>
      </w:r>
    </w:p>
    <w:p w:rsidR="00EB4213" w:rsidRPr="00EB4213" w:rsidRDefault="00EB4213" w:rsidP="00AC5B6F">
      <w:pPr>
        <w:tabs>
          <w:tab w:val="left" w:pos="540"/>
        </w:tabs>
        <w:suppressAutoHyphens/>
        <w:spacing w:after="0" w:line="240" w:lineRule="auto"/>
        <w:ind w:firstLine="709"/>
        <w:jc w:val="both"/>
        <w:rPr>
          <w:rFonts w:ascii="Times New Roman" w:eastAsia="Arial" w:hAnsi="Times New Roman" w:cs="Times New Roman"/>
          <w:kern w:val="1"/>
          <w:sz w:val="24"/>
          <w:szCs w:val="24"/>
          <w:lang w:eastAsia="ar-SA"/>
        </w:rPr>
      </w:pPr>
      <w:proofErr w:type="gramStart"/>
      <w:r w:rsidRPr="00EB4213">
        <w:rPr>
          <w:rFonts w:ascii="Times New Roman" w:eastAsia="Arial" w:hAnsi="Times New Roman" w:cs="Times New Roman"/>
          <w:kern w:val="1"/>
          <w:sz w:val="24"/>
          <w:szCs w:val="24"/>
          <w:lang w:eastAsia="ar-SA"/>
        </w:rPr>
        <w:t>б</w:t>
      </w:r>
      <w:proofErr w:type="gramEnd"/>
      <w:r w:rsidRPr="00EB4213">
        <w:rPr>
          <w:rFonts w:ascii="Times New Roman" w:eastAsia="Arial" w:hAnsi="Times New Roman" w:cs="Times New Roman"/>
          <w:kern w:val="1"/>
          <w:sz w:val="24"/>
          <w:szCs w:val="24"/>
          <w:lang w:eastAsia="ar-SA"/>
        </w:rPr>
        <w:t>) претендентам, не допущенным к участию в аукционе, - в течение   3 календарных дней со дня подписания протокола о признании претендентов участниками аукциона.</w:t>
      </w:r>
    </w:p>
    <w:p w:rsidR="00EB4213" w:rsidRPr="00EB4213" w:rsidRDefault="00EB4213" w:rsidP="00AC5B6F">
      <w:pPr>
        <w:tabs>
          <w:tab w:val="left" w:pos="540"/>
        </w:tabs>
        <w:suppressAutoHyphens/>
        <w:spacing w:after="0" w:line="240" w:lineRule="auto"/>
        <w:ind w:firstLine="709"/>
        <w:jc w:val="both"/>
        <w:rPr>
          <w:rFonts w:ascii="Times New Roman" w:eastAsia="Arial" w:hAnsi="Times New Roman" w:cs="Times New Roman"/>
          <w:kern w:val="1"/>
          <w:sz w:val="24"/>
          <w:szCs w:val="24"/>
          <w:lang w:eastAsia="ar-SA"/>
        </w:rPr>
      </w:pPr>
      <w:proofErr w:type="gramStart"/>
      <w:r w:rsidRPr="00EB4213">
        <w:rPr>
          <w:rFonts w:ascii="Times New Roman" w:eastAsia="Arial" w:hAnsi="Times New Roman" w:cs="Times New Roman"/>
          <w:kern w:val="1"/>
          <w:sz w:val="24"/>
          <w:szCs w:val="24"/>
          <w:lang w:eastAsia="ar-SA"/>
        </w:rPr>
        <w:t>в</w:t>
      </w:r>
      <w:proofErr w:type="gramEnd"/>
      <w:r w:rsidRPr="00EB4213">
        <w:rPr>
          <w:rFonts w:ascii="Times New Roman" w:eastAsia="Arial" w:hAnsi="Times New Roman" w:cs="Times New Roman"/>
          <w:kern w:val="1"/>
          <w:sz w:val="24"/>
          <w:szCs w:val="24"/>
          <w:lang w:eastAsia="ar-SA"/>
        </w:rPr>
        <w:t xml:space="preserve">)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3 дней со дня поступления уведомления об отзыве заявки. </w:t>
      </w:r>
    </w:p>
    <w:p w:rsidR="00EB4213" w:rsidRPr="00EB4213" w:rsidRDefault="00EB4213" w:rsidP="00AC5B6F">
      <w:pPr>
        <w:tabs>
          <w:tab w:val="left" w:pos="540"/>
        </w:tabs>
        <w:suppressAutoHyphens/>
        <w:spacing w:after="0" w:line="240" w:lineRule="auto"/>
        <w:ind w:firstLine="709"/>
        <w:jc w:val="both"/>
        <w:rPr>
          <w:rFonts w:ascii="Times New Roman" w:eastAsia="Arial" w:hAnsi="Times New Roman" w:cs="Times New Roman"/>
          <w:kern w:val="1"/>
          <w:sz w:val="24"/>
          <w:szCs w:val="24"/>
          <w:lang w:eastAsia="ar-SA"/>
        </w:rPr>
      </w:pPr>
      <w:proofErr w:type="gramStart"/>
      <w:r w:rsidRPr="00EB4213">
        <w:rPr>
          <w:rFonts w:ascii="Times New Roman" w:eastAsia="Arial" w:hAnsi="Times New Roman" w:cs="Times New Roman"/>
          <w:kern w:val="1"/>
          <w:sz w:val="24"/>
          <w:szCs w:val="24"/>
          <w:lang w:eastAsia="ar-SA"/>
        </w:rPr>
        <w:t>г</w:t>
      </w:r>
      <w:proofErr w:type="gramEnd"/>
      <w:r w:rsidRPr="00EB4213">
        <w:rPr>
          <w:rFonts w:ascii="Times New Roman" w:eastAsia="Arial" w:hAnsi="Times New Roman" w:cs="Times New Roman"/>
          <w:kern w:val="1"/>
          <w:sz w:val="24"/>
          <w:szCs w:val="24"/>
          <w:lang w:eastAsia="ar-SA"/>
        </w:rPr>
        <w:t>) в случае отзыва претендентом заявки позднее даты окончания приема заявок в течении 3 календарных дней со дня подписания Протокола о признании претендентов участниками аукциона.</w:t>
      </w:r>
    </w:p>
    <w:p w:rsidR="00EB4213" w:rsidRPr="00EB4213" w:rsidRDefault="00EB4213" w:rsidP="00AC5B6F">
      <w:pPr>
        <w:tabs>
          <w:tab w:val="left" w:pos="540"/>
        </w:tabs>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ab/>
        <w:t xml:space="preserve">  Задаток, перечисленный победителем аукциона, засчитывается в сумму платежа по договору аренды.</w:t>
      </w:r>
    </w:p>
    <w:p w:rsidR="00EB4213" w:rsidRPr="00EB4213" w:rsidRDefault="00EB4213" w:rsidP="00AC5B6F">
      <w:pPr>
        <w:widowControl w:val="0"/>
        <w:autoSpaceDE w:val="0"/>
        <w:spacing w:after="0" w:line="240" w:lineRule="auto"/>
        <w:jc w:val="both"/>
        <w:rPr>
          <w:rFonts w:ascii="Times New Roman" w:eastAsia="Arial" w:hAnsi="Times New Roman" w:cs="Times New Roman"/>
          <w:b/>
          <w:kern w:val="1"/>
          <w:sz w:val="24"/>
          <w:szCs w:val="24"/>
          <w:lang w:eastAsia="ar-SA"/>
        </w:rPr>
      </w:pPr>
      <w:r w:rsidRPr="00EB4213">
        <w:rPr>
          <w:rFonts w:ascii="Times New Roman" w:eastAsia="Arial" w:hAnsi="Times New Roman" w:cs="Times New Roman"/>
          <w:kern w:val="1"/>
          <w:sz w:val="24"/>
          <w:szCs w:val="24"/>
          <w:lang w:eastAsia="ar-SA"/>
        </w:rPr>
        <w:tab/>
      </w:r>
      <w:r w:rsidRPr="00EB4213">
        <w:rPr>
          <w:rFonts w:ascii="Times New Roman" w:eastAsia="Arial" w:hAnsi="Times New Roman" w:cs="Times New Roman"/>
          <w:b/>
          <w:kern w:val="1"/>
          <w:sz w:val="24"/>
          <w:szCs w:val="24"/>
          <w:lang w:eastAsia="ar-SA"/>
        </w:rPr>
        <w:t xml:space="preserve">Перечень представляемых претендентами на участие в аукционе в электронной форме документов и требования к их оформлению: </w:t>
      </w:r>
    </w:p>
    <w:p w:rsidR="00EB4213" w:rsidRPr="00EB4213" w:rsidRDefault="00EB4213" w:rsidP="00AC5B6F">
      <w:pPr>
        <w:tabs>
          <w:tab w:val="left" w:pos="540"/>
        </w:tabs>
        <w:suppressAutoHyphens/>
        <w:spacing w:after="0" w:line="240" w:lineRule="auto"/>
        <w:ind w:firstLine="709"/>
        <w:jc w:val="both"/>
        <w:rPr>
          <w:rFonts w:ascii="Times New Roman" w:eastAsia="Times New Roman" w:hAnsi="Times New Roman" w:cs="Times New Roman"/>
          <w:sz w:val="24"/>
          <w:szCs w:val="24"/>
          <w:lang w:eastAsia="zh-CN"/>
        </w:rPr>
      </w:pPr>
      <w:r w:rsidRPr="00EB4213">
        <w:rPr>
          <w:rFonts w:ascii="Times New Roman" w:eastAsia="Times New Roman" w:hAnsi="Times New Roman" w:cs="Times New Roman"/>
          <w:sz w:val="24"/>
          <w:szCs w:val="24"/>
          <w:lang w:eastAsia="zh-CN"/>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 Регистрация на «Единой электронной торговой площадке» осуществляется без взимания платы. Регистрация на «Единой электронной торговой площадке» подлежат претенденты, ранее не </w:t>
      </w:r>
      <w:r w:rsidRPr="00EB4213">
        <w:rPr>
          <w:rFonts w:ascii="Times New Roman" w:eastAsia="Times New Roman" w:hAnsi="Times New Roman" w:cs="Times New Roman"/>
          <w:sz w:val="24"/>
          <w:szCs w:val="24"/>
          <w:lang w:eastAsia="zh-CN"/>
        </w:rPr>
        <w:lastRenderedPageBreak/>
        <w:t>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EB4213" w:rsidRPr="00EB4213" w:rsidRDefault="00EB4213" w:rsidP="00AC5B6F">
      <w:pPr>
        <w:tabs>
          <w:tab w:val="left" w:pos="540"/>
        </w:tabs>
        <w:suppressAutoHyphens/>
        <w:spacing w:after="0" w:line="240" w:lineRule="auto"/>
        <w:ind w:firstLine="70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Заявка (образец которой приведен в Приложении № 1) на участие в электронном аукционе и приложения к ней на бумажном носителе – преобразованные в электронно-цифровую форму путем сканирования с сохранением их реквизитов, заверенные электронной подписью претендента либо лица, имеющего право действовать от имени претендента.</w:t>
      </w:r>
    </w:p>
    <w:p w:rsidR="00EB4213" w:rsidRPr="00EB4213" w:rsidRDefault="00EB4213" w:rsidP="00AC5B6F">
      <w:pPr>
        <w:tabs>
          <w:tab w:val="left" w:pos="540"/>
        </w:tabs>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ab/>
        <w:t>С заявкой претенденты представляют следующие документы:</w:t>
      </w:r>
    </w:p>
    <w:p w:rsidR="00EB4213" w:rsidRPr="00EB4213" w:rsidRDefault="00EB4213" w:rsidP="00AC5B6F">
      <w:pPr>
        <w:tabs>
          <w:tab w:val="left" w:pos="540"/>
        </w:tabs>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физические лица: документ удостоверяющий личность гражданина РФ;</w:t>
      </w:r>
    </w:p>
    <w:p w:rsidR="00EB4213" w:rsidRPr="00EB4213" w:rsidRDefault="00EB4213" w:rsidP="00AC5B6F">
      <w:pPr>
        <w:tabs>
          <w:tab w:val="left" w:pos="540"/>
        </w:tabs>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индивидуальные предприниматели: документ удостоверяющий личность гражданина РФ;</w:t>
      </w:r>
    </w:p>
    <w:p w:rsidR="00EB4213" w:rsidRPr="00EB4213" w:rsidRDefault="00EB4213" w:rsidP="00AC5B6F">
      <w:pPr>
        <w:tabs>
          <w:tab w:val="left" w:pos="540"/>
        </w:tabs>
        <w:suppressAutoHyphens/>
        <w:spacing w:after="0" w:line="240" w:lineRule="auto"/>
        <w:jc w:val="both"/>
        <w:rPr>
          <w:rFonts w:ascii="Times New Roman" w:eastAsia="Arial" w:hAnsi="Times New Roman" w:cs="Times New Roman"/>
          <w:kern w:val="1"/>
          <w:sz w:val="24"/>
          <w:szCs w:val="24"/>
          <w:lang w:eastAsia="ar-SA"/>
        </w:rPr>
      </w:pPr>
      <w:proofErr w:type="gramStart"/>
      <w:r w:rsidRPr="00EB4213">
        <w:rPr>
          <w:rFonts w:ascii="Times New Roman" w:eastAsia="Arial" w:hAnsi="Times New Roman" w:cs="Times New Roman"/>
          <w:kern w:val="1"/>
          <w:sz w:val="24"/>
          <w:szCs w:val="24"/>
          <w:lang w:eastAsia="ar-SA"/>
        </w:rPr>
        <w:t>копия</w:t>
      </w:r>
      <w:proofErr w:type="gramEnd"/>
      <w:r w:rsidRPr="00EB4213">
        <w:rPr>
          <w:rFonts w:ascii="Times New Roman" w:eastAsia="Arial" w:hAnsi="Times New Roman" w:cs="Times New Roman"/>
          <w:kern w:val="1"/>
          <w:sz w:val="24"/>
          <w:szCs w:val="24"/>
          <w:lang w:eastAsia="ar-SA"/>
        </w:rPr>
        <w:t xml:space="preserve"> листа записи Единого государственного реестра индивидуальных предпринимателей или копия свидетельства о регистрации в качестве индивидуального предпринимателя;</w:t>
      </w:r>
    </w:p>
    <w:p w:rsidR="00EB4213" w:rsidRPr="00EB4213" w:rsidRDefault="00EB4213" w:rsidP="00AC5B6F">
      <w:pPr>
        <w:tabs>
          <w:tab w:val="left" w:pos="540"/>
        </w:tabs>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юридические лица:</w:t>
      </w:r>
    </w:p>
    <w:p w:rsidR="00EB4213" w:rsidRPr="00EB4213" w:rsidRDefault="00EB4213" w:rsidP="00AC5B6F">
      <w:pPr>
        <w:tabs>
          <w:tab w:val="left" w:pos="540"/>
        </w:tabs>
        <w:suppressAutoHyphens/>
        <w:spacing w:after="0" w:line="240" w:lineRule="auto"/>
        <w:jc w:val="both"/>
        <w:rPr>
          <w:rFonts w:ascii="Times New Roman" w:eastAsia="Arial" w:hAnsi="Times New Roman" w:cs="Times New Roman"/>
          <w:kern w:val="1"/>
          <w:sz w:val="24"/>
          <w:szCs w:val="24"/>
          <w:lang w:eastAsia="ar-SA"/>
        </w:rPr>
      </w:pPr>
      <w:proofErr w:type="gramStart"/>
      <w:r w:rsidRPr="00EB4213">
        <w:rPr>
          <w:rFonts w:ascii="Times New Roman" w:eastAsia="Arial" w:hAnsi="Times New Roman" w:cs="Times New Roman"/>
          <w:kern w:val="1"/>
          <w:sz w:val="24"/>
          <w:szCs w:val="24"/>
          <w:lang w:eastAsia="ar-SA"/>
        </w:rPr>
        <w:t>заверенные</w:t>
      </w:r>
      <w:proofErr w:type="gramEnd"/>
      <w:r w:rsidRPr="00EB4213">
        <w:rPr>
          <w:rFonts w:ascii="Times New Roman" w:eastAsia="Arial" w:hAnsi="Times New Roman" w:cs="Times New Roman"/>
          <w:kern w:val="1"/>
          <w:sz w:val="24"/>
          <w:szCs w:val="24"/>
          <w:lang w:eastAsia="ar-SA"/>
        </w:rPr>
        <w:t xml:space="preserve"> копии учредительных документов; </w:t>
      </w:r>
    </w:p>
    <w:p w:rsidR="00EB4213" w:rsidRPr="00EB4213" w:rsidRDefault="00EB4213" w:rsidP="00AC5B6F">
      <w:pPr>
        <w:suppressAutoHyphens/>
        <w:spacing w:after="0" w:line="240" w:lineRule="auto"/>
        <w:jc w:val="both"/>
        <w:rPr>
          <w:rFonts w:ascii="Times New Roman" w:eastAsia="Arial" w:hAnsi="Times New Roman" w:cs="Times New Roman"/>
          <w:kern w:val="1"/>
          <w:sz w:val="24"/>
          <w:szCs w:val="24"/>
          <w:lang w:eastAsia="ar-SA"/>
        </w:rPr>
      </w:pPr>
      <w:proofErr w:type="gramStart"/>
      <w:r w:rsidRPr="00EB4213">
        <w:rPr>
          <w:rFonts w:ascii="Times New Roman" w:eastAsia="Arial" w:hAnsi="Times New Roman" w:cs="Times New Roman"/>
          <w:kern w:val="1"/>
          <w:sz w:val="24"/>
          <w:szCs w:val="24"/>
          <w:lang w:eastAsia="ar-SA"/>
        </w:rPr>
        <w:t>документ</w:t>
      </w:r>
      <w:proofErr w:type="gramEnd"/>
      <w:r w:rsidRPr="00EB4213">
        <w:rPr>
          <w:rFonts w:ascii="Times New Roman" w:eastAsia="Arial" w:hAnsi="Times New Roman" w:cs="Times New Roman"/>
          <w:kern w:val="1"/>
          <w:sz w:val="24"/>
          <w:szCs w:val="24"/>
          <w:lang w:eastAsia="ar-SA"/>
        </w:rPr>
        <w:t>, который подтверждает полномочия руководителя юридического лица на осуществление действий от имени юридического лица (заверенная печатью (в случае наличия) 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B4213" w:rsidRPr="00EB4213" w:rsidRDefault="00EB4213" w:rsidP="00AC5B6F">
      <w:pPr>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7" w:history="1">
        <w:r w:rsidRPr="00EB4213">
          <w:rPr>
            <w:rFonts w:ascii="Times New Roman" w:eastAsia="Arial" w:hAnsi="Times New Roman" w:cs="Times New Roman"/>
            <w:kern w:val="1"/>
            <w:sz w:val="24"/>
            <w:szCs w:val="24"/>
            <w:lang w:eastAsia="ar-SA"/>
          </w:rPr>
          <w:t>порядке</w:t>
        </w:r>
      </w:hyperlink>
      <w:r w:rsidRPr="00EB4213">
        <w:rPr>
          <w:rFonts w:ascii="Times New Roman" w:eastAsia="Arial" w:hAnsi="Times New Roman" w:cs="Times New Roman"/>
          <w:kern w:val="1"/>
          <w:sz w:val="24"/>
          <w:szCs w:val="24"/>
          <w:lang w:eastAsia="ar-SA"/>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B4213" w:rsidRPr="00EB4213" w:rsidRDefault="00EB4213" w:rsidP="00AC5B6F">
      <w:pPr>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Одно лицо имеет право подать только одну заявку.</w:t>
      </w:r>
    </w:p>
    <w:p w:rsidR="00EB4213" w:rsidRPr="00EB4213" w:rsidRDefault="00EB4213" w:rsidP="00AC5B6F">
      <w:pPr>
        <w:suppressAutoHyphens/>
        <w:spacing w:after="0" w:line="240" w:lineRule="auto"/>
        <w:jc w:val="both"/>
        <w:rPr>
          <w:rFonts w:ascii="Times New Roman" w:eastAsia="Arial" w:hAnsi="Times New Roman" w:cs="Times New Roman"/>
          <w:kern w:val="1"/>
          <w:sz w:val="24"/>
          <w:szCs w:val="24"/>
          <w:u w:val="single"/>
          <w:lang w:eastAsia="ar-SA"/>
        </w:rPr>
      </w:pPr>
      <w:r w:rsidRPr="00EB4213">
        <w:rPr>
          <w:rFonts w:ascii="Times New Roman" w:eastAsia="Arial" w:hAnsi="Times New Roman" w:cs="Times New Roman"/>
          <w:kern w:val="1"/>
          <w:sz w:val="24"/>
          <w:szCs w:val="24"/>
          <w:lang w:eastAsia="ar-SA"/>
        </w:rPr>
        <w:t xml:space="preserve">       </w:t>
      </w:r>
      <w:r w:rsidRPr="00EB4213">
        <w:rPr>
          <w:rFonts w:ascii="Times New Roman" w:eastAsia="Arial" w:hAnsi="Times New Roman" w:cs="Times New Roman"/>
          <w:kern w:val="1"/>
          <w:sz w:val="24"/>
          <w:szCs w:val="24"/>
          <w:u w:val="single"/>
          <w:lang w:eastAsia="ar-SA"/>
        </w:rPr>
        <w:t>Заявки подаются на электронную площадку, начиная с даты начала приема заявок до времени и даты окончания приема заявок, указанных в настоящем извещении.</w:t>
      </w:r>
    </w:p>
    <w:p w:rsidR="00EB4213" w:rsidRPr="00EB4213" w:rsidRDefault="00EB4213" w:rsidP="00AC5B6F">
      <w:pPr>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EB4213" w:rsidRPr="00EB4213" w:rsidRDefault="00EB4213" w:rsidP="00AC5B6F">
      <w:pPr>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w:t>
      </w:r>
    </w:p>
    <w:p w:rsidR="00EB4213" w:rsidRPr="00EB4213" w:rsidRDefault="00EB4213" w:rsidP="00AC5B6F">
      <w:pPr>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          Претендент вправе не позднее дня окончания приема заявок отозвать заявку путем направления уведомления об отзыве заявки на электронную площадку. В случае отзыва Претендентом заявки в установленном порядке, уведомление об отзыве заявки вместе с заявкой в течении часа поступает в «личный кабинет» Продавца, о чем Претенденту направляется соответствующее уведомление. Поступивший от претендента задаток подлежит возврату в течение 3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EB4213" w:rsidRPr="00EB4213" w:rsidRDefault="00EB4213" w:rsidP="00AC5B6F">
      <w:pPr>
        <w:suppressAutoHyphens/>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       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EB4213" w:rsidRPr="00EB4213" w:rsidRDefault="00EB4213" w:rsidP="00AC5B6F">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EB4213" w:rsidRPr="00EB4213" w:rsidRDefault="00EB4213" w:rsidP="00AC5B6F">
      <w:pPr>
        <w:suppressAutoHyphens/>
        <w:autoSpaceDE w:val="0"/>
        <w:spacing w:after="0" w:line="240" w:lineRule="auto"/>
        <w:jc w:val="both"/>
        <w:rPr>
          <w:rFonts w:ascii="Times New Roman" w:eastAsia="Arial" w:hAnsi="Times New Roman" w:cs="Times New Roman"/>
          <w:b/>
          <w:kern w:val="1"/>
          <w:sz w:val="24"/>
          <w:szCs w:val="24"/>
          <w:lang w:eastAsia="ar-SA"/>
        </w:rPr>
      </w:pPr>
      <w:r w:rsidRPr="00EB4213">
        <w:rPr>
          <w:rFonts w:ascii="Times New Roman" w:eastAsia="Arial" w:hAnsi="Times New Roman" w:cs="Times New Roman"/>
          <w:b/>
          <w:kern w:val="1"/>
          <w:sz w:val="24"/>
          <w:szCs w:val="24"/>
          <w:lang w:eastAsia="ar-SA"/>
        </w:rPr>
        <w:t xml:space="preserve">   </w:t>
      </w:r>
      <w:r w:rsidRPr="00EB4213">
        <w:rPr>
          <w:rFonts w:ascii="Times New Roman" w:eastAsia="Arial" w:hAnsi="Times New Roman" w:cs="Times New Roman"/>
          <w:b/>
          <w:kern w:val="1"/>
          <w:sz w:val="24"/>
          <w:szCs w:val="24"/>
          <w:lang w:eastAsia="ar-SA"/>
        </w:rPr>
        <w:tab/>
        <w:t>Заявитель не допускается к участию в аукционе в следующих случаях:</w:t>
      </w:r>
    </w:p>
    <w:p w:rsidR="00EB4213" w:rsidRPr="00EB4213" w:rsidRDefault="00EB4213" w:rsidP="00AC5B6F">
      <w:pPr>
        <w:suppressAutoHyphens/>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1) непредставление необходимых для участия в аукционе документов или представление недостоверных сведений;</w:t>
      </w:r>
    </w:p>
    <w:p w:rsidR="00EB4213" w:rsidRPr="00EB4213" w:rsidRDefault="00EB4213" w:rsidP="00AC5B6F">
      <w:pPr>
        <w:suppressAutoHyphens/>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2) не поступление задатка на дату рассмотрения заявок на участие в аукционе;</w:t>
      </w:r>
    </w:p>
    <w:p w:rsidR="00EB4213" w:rsidRPr="00EB4213" w:rsidRDefault="00EB4213" w:rsidP="00AC5B6F">
      <w:pPr>
        <w:suppressAutoHyphens/>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lastRenderedPageBreak/>
        <w:t>3) 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EB4213" w:rsidRPr="00EB4213" w:rsidRDefault="00EB4213" w:rsidP="00AC5B6F">
      <w:pPr>
        <w:suppressAutoHyphens/>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B4213" w:rsidRPr="00EB4213" w:rsidRDefault="00EB4213" w:rsidP="00AC5B6F">
      <w:pPr>
        <w:suppressAutoHyphens/>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Организатор аукциона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EB4213" w:rsidRPr="00EB4213" w:rsidRDefault="00EB4213" w:rsidP="00AC5B6F">
      <w:pPr>
        <w:suppressAutoHyphens/>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w:t>
      </w:r>
    </w:p>
    <w:p w:rsidR="00EB4213" w:rsidRPr="00EB4213" w:rsidRDefault="00EB4213" w:rsidP="00AC5B6F">
      <w:pPr>
        <w:suppressAutoHyphens/>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в электронной форме или об отказе в признании участниками аукциона с указанием оснований отказа. </w:t>
      </w:r>
    </w:p>
    <w:p w:rsidR="00EB4213" w:rsidRPr="00EB4213" w:rsidRDefault="00EB4213" w:rsidP="00AC5B6F">
      <w:pPr>
        <w:widowControl w:val="0"/>
        <w:autoSpaceDE w:val="0"/>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         Информация о претендентах,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hyperlink r:id="rId8" w:history="1">
        <w:r w:rsidRPr="00EB4213">
          <w:rPr>
            <w:rFonts w:ascii="Times New Roman" w:eastAsia="Arial" w:hAnsi="Times New Roman" w:cs="Times New Roman"/>
            <w:kern w:val="1"/>
            <w:sz w:val="24"/>
            <w:szCs w:val="24"/>
            <w:lang w:eastAsia="ar-SA"/>
          </w:rPr>
          <w:t>www.torgi.gov.ru</w:t>
        </w:r>
      </w:hyperlink>
      <w:r w:rsidRPr="00EB4213">
        <w:rPr>
          <w:rFonts w:ascii="Times New Roman" w:eastAsia="Arial" w:hAnsi="Times New Roman" w:cs="Times New Roman"/>
          <w:kern w:val="1"/>
          <w:sz w:val="24"/>
          <w:szCs w:val="24"/>
          <w:lang w:eastAsia="ar-SA"/>
        </w:rPr>
        <w:t xml:space="preserve"> (ГИС Торги).</w:t>
      </w:r>
    </w:p>
    <w:p w:rsidR="00EB4213" w:rsidRPr="00EB4213" w:rsidRDefault="00EB4213" w:rsidP="00AC5B6F">
      <w:pPr>
        <w:widowControl w:val="0"/>
        <w:autoSpaceDE w:val="0"/>
        <w:spacing w:after="0" w:line="240" w:lineRule="auto"/>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ab/>
        <w:t>Проведение процедуры аукциона должно состояться не ранее чем за пять дней со дня прекращения приема документов, указанного в извещении о проведении аукциона в электронной форме.</w:t>
      </w:r>
    </w:p>
    <w:p w:rsidR="00EB4213" w:rsidRPr="00EB4213" w:rsidRDefault="00EB4213" w:rsidP="00AC5B6F">
      <w:pPr>
        <w:widowControl w:val="0"/>
        <w:suppressAutoHyphens/>
        <w:autoSpaceDE w:val="0"/>
        <w:spacing w:after="0" w:line="240" w:lineRule="auto"/>
        <w:ind w:firstLine="567"/>
        <w:jc w:val="both"/>
        <w:rPr>
          <w:rFonts w:ascii="Times New Roman" w:eastAsia="Arial" w:hAnsi="Times New Roman" w:cs="Times New Roman"/>
          <w:b/>
          <w:kern w:val="1"/>
          <w:sz w:val="24"/>
          <w:szCs w:val="24"/>
          <w:lang w:eastAsia="ar-SA"/>
        </w:rPr>
      </w:pPr>
      <w:r w:rsidRPr="00EB4213">
        <w:rPr>
          <w:rFonts w:ascii="Times New Roman" w:eastAsia="Arial" w:hAnsi="Times New Roman" w:cs="Times New Roman"/>
          <w:b/>
          <w:kern w:val="1"/>
          <w:sz w:val="24"/>
          <w:szCs w:val="24"/>
          <w:lang w:eastAsia="ar-SA"/>
        </w:rPr>
        <w:t>Дата и время начала и окончания приема заявок на участие в а</w:t>
      </w:r>
      <w:r w:rsidR="00B860C5">
        <w:rPr>
          <w:rFonts w:ascii="Times New Roman" w:eastAsia="Arial" w:hAnsi="Times New Roman" w:cs="Times New Roman"/>
          <w:b/>
          <w:kern w:val="1"/>
          <w:sz w:val="24"/>
          <w:szCs w:val="24"/>
          <w:lang w:eastAsia="ar-SA"/>
        </w:rPr>
        <w:t>укционе: с 13</w:t>
      </w:r>
      <w:bookmarkStart w:id="1" w:name="_GoBack"/>
      <w:bookmarkEnd w:id="1"/>
      <w:r w:rsidR="00B24A23">
        <w:rPr>
          <w:rFonts w:ascii="Times New Roman" w:eastAsia="Arial" w:hAnsi="Times New Roman" w:cs="Times New Roman"/>
          <w:b/>
          <w:kern w:val="1"/>
          <w:sz w:val="24"/>
          <w:szCs w:val="24"/>
          <w:lang w:eastAsia="ar-SA"/>
        </w:rPr>
        <w:t xml:space="preserve"> часов 00 минут «21» июл</w:t>
      </w:r>
      <w:r w:rsidRPr="00EB4213">
        <w:rPr>
          <w:rFonts w:ascii="Times New Roman" w:eastAsia="Arial" w:hAnsi="Times New Roman" w:cs="Times New Roman"/>
          <w:b/>
          <w:kern w:val="1"/>
          <w:sz w:val="24"/>
          <w:szCs w:val="24"/>
          <w:lang w:eastAsia="ar-SA"/>
        </w:rPr>
        <w:t xml:space="preserve">я 2023 года до </w:t>
      </w:r>
      <w:r w:rsidR="00B24A23">
        <w:rPr>
          <w:rFonts w:ascii="Times New Roman" w:eastAsia="Arial" w:hAnsi="Times New Roman" w:cs="Times New Roman"/>
          <w:b/>
          <w:kern w:val="1"/>
          <w:sz w:val="24"/>
          <w:szCs w:val="24"/>
          <w:lang w:eastAsia="ar-SA"/>
        </w:rPr>
        <w:t>17 часов 00 минут «16» августа</w:t>
      </w:r>
      <w:r w:rsidRPr="00EB4213">
        <w:rPr>
          <w:rFonts w:ascii="Times New Roman" w:eastAsia="Arial" w:hAnsi="Times New Roman" w:cs="Times New Roman"/>
          <w:b/>
          <w:kern w:val="1"/>
          <w:sz w:val="24"/>
          <w:szCs w:val="24"/>
          <w:lang w:eastAsia="ar-SA"/>
        </w:rPr>
        <w:t xml:space="preserve"> 2023 года.</w:t>
      </w:r>
    </w:p>
    <w:p w:rsidR="00EB4213" w:rsidRPr="00EB4213" w:rsidRDefault="00EB4213" w:rsidP="00AC5B6F">
      <w:pPr>
        <w:autoSpaceDE w:val="0"/>
        <w:spacing w:after="0" w:line="240" w:lineRule="auto"/>
        <w:ind w:firstLine="567"/>
        <w:jc w:val="both"/>
        <w:rPr>
          <w:rFonts w:ascii="Times New Roman" w:eastAsia="Arial" w:hAnsi="Times New Roman" w:cs="Times New Roman"/>
          <w:b/>
          <w:kern w:val="1"/>
          <w:sz w:val="24"/>
          <w:szCs w:val="24"/>
          <w:lang w:eastAsia="ar-SA"/>
        </w:rPr>
      </w:pPr>
      <w:r w:rsidRPr="00EB4213">
        <w:rPr>
          <w:rFonts w:ascii="Times New Roman" w:eastAsia="Arial" w:hAnsi="Times New Roman" w:cs="Times New Roman"/>
          <w:b/>
          <w:kern w:val="1"/>
          <w:sz w:val="24"/>
          <w:szCs w:val="24"/>
          <w:lang w:eastAsia="ar-SA"/>
        </w:rPr>
        <w:t>Дата опре</w:t>
      </w:r>
      <w:r w:rsidR="00425351">
        <w:rPr>
          <w:rFonts w:ascii="Times New Roman" w:eastAsia="Arial" w:hAnsi="Times New Roman" w:cs="Times New Roman"/>
          <w:b/>
          <w:kern w:val="1"/>
          <w:sz w:val="24"/>
          <w:szCs w:val="24"/>
          <w:lang w:eastAsia="ar-SA"/>
        </w:rPr>
        <w:t>деления участников аукциона: «17» августа</w:t>
      </w:r>
      <w:r w:rsidRPr="00EB4213">
        <w:rPr>
          <w:rFonts w:ascii="Times New Roman" w:eastAsia="Arial" w:hAnsi="Times New Roman" w:cs="Times New Roman"/>
          <w:b/>
          <w:kern w:val="1"/>
          <w:sz w:val="24"/>
          <w:szCs w:val="24"/>
          <w:lang w:eastAsia="ar-SA"/>
        </w:rPr>
        <w:t xml:space="preserve"> 2023 года. </w:t>
      </w:r>
    </w:p>
    <w:p w:rsidR="00EB4213" w:rsidRPr="00EB4213" w:rsidRDefault="00EB4213" w:rsidP="00AC5B6F">
      <w:pPr>
        <w:suppressAutoHyphens/>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В день определения участников торгов, организатор торгов рассматривает заявки и документы заявителей, устанавливает факт поступления от них задатков. По результатам рассмотрения документов организатор торгов принимает решение о признании заявителей участниками торгов или об отказе в допуске к участию в торгах, которое оформляется протоколом. </w:t>
      </w:r>
    </w:p>
    <w:p w:rsidR="00EB4213" w:rsidRPr="00EB4213" w:rsidRDefault="00EB4213" w:rsidP="00AC5B6F">
      <w:pPr>
        <w:widowControl w:val="0"/>
        <w:autoSpaceDE w:val="0"/>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К участию в аукционе допускаются заявители, своевременно подавшие заявку, надлежащим образом оформленные документы в соответствии с приведенным выше перечнем и обеспечившие поступление задатка на счет электронной площадки на дату рассмотрения заявок на участие в аукционе.</w:t>
      </w:r>
    </w:p>
    <w:p w:rsidR="00EB4213" w:rsidRPr="00EB4213" w:rsidRDefault="00EB4213" w:rsidP="00AC5B6F">
      <w:pPr>
        <w:suppressAutoHyphens/>
        <w:spacing w:after="0" w:line="240" w:lineRule="auto"/>
        <w:ind w:firstLine="708"/>
        <w:jc w:val="both"/>
        <w:rPr>
          <w:rFonts w:ascii="Times New Roman" w:eastAsia="Times New Roman" w:hAnsi="Times New Roman" w:cs="Times New Roman"/>
          <w:sz w:val="24"/>
          <w:szCs w:val="24"/>
          <w:lang w:eastAsia="zh-CN"/>
        </w:rPr>
      </w:pPr>
      <w:r w:rsidRPr="00EB4213">
        <w:rPr>
          <w:rFonts w:ascii="Times New Roman" w:eastAsia="Times New Roman" w:hAnsi="Times New Roman" w:cs="Times New Roman"/>
          <w:b/>
          <w:sz w:val="24"/>
          <w:szCs w:val="24"/>
          <w:lang w:eastAsia="zh-CN"/>
        </w:rPr>
        <w:t>Дата, время и место подведения итогов электронного аукциона (дата проведения электронного аукциона):</w:t>
      </w:r>
      <w:r w:rsidRPr="00EB4213">
        <w:rPr>
          <w:rFonts w:ascii="Times New Roman" w:eastAsia="Times New Roman" w:hAnsi="Times New Roman" w:cs="Times New Roman"/>
          <w:sz w:val="24"/>
          <w:szCs w:val="24"/>
          <w:lang w:eastAsia="zh-CN"/>
        </w:rPr>
        <w:t xml:space="preserve"> </w:t>
      </w:r>
    </w:p>
    <w:p w:rsidR="00EB4213" w:rsidRPr="00EB4213" w:rsidRDefault="00EB4213" w:rsidP="00AC5B6F">
      <w:pPr>
        <w:suppressAutoHyphens/>
        <w:spacing w:after="0" w:line="240" w:lineRule="auto"/>
        <w:jc w:val="both"/>
        <w:rPr>
          <w:rFonts w:ascii="Times New Roman" w:eastAsia="Times New Roman" w:hAnsi="Times New Roman" w:cs="Times New Roman"/>
          <w:b/>
          <w:sz w:val="24"/>
          <w:szCs w:val="24"/>
          <w:lang w:eastAsia="zh-CN"/>
        </w:rPr>
      </w:pPr>
      <w:r w:rsidRPr="00EB4213">
        <w:rPr>
          <w:rFonts w:ascii="Times New Roman" w:eastAsia="Arial" w:hAnsi="Times New Roman" w:cs="Times New Roman"/>
          <w:kern w:val="1"/>
          <w:sz w:val="24"/>
          <w:szCs w:val="24"/>
          <w:lang w:eastAsia="ar-SA"/>
        </w:rPr>
        <w:t xml:space="preserve">  </w:t>
      </w:r>
      <w:r w:rsidRPr="00EB4213">
        <w:rPr>
          <w:rFonts w:ascii="Times New Roman" w:eastAsia="Arial" w:hAnsi="Times New Roman" w:cs="Times New Roman"/>
          <w:kern w:val="1"/>
          <w:sz w:val="24"/>
          <w:szCs w:val="24"/>
          <w:lang w:eastAsia="ar-SA"/>
        </w:rPr>
        <w:tab/>
      </w:r>
      <w:r w:rsidR="00952161">
        <w:rPr>
          <w:rFonts w:ascii="Times New Roman" w:eastAsia="Times New Roman" w:hAnsi="Times New Roman" w:cs="Times New Roman"/>
          <w:b/>
          <w:sz w:val="24"/>
          <w:szCs w:val="24"/>
          <w:lang w:eastAsia="zh-CN"/>
        </w:rPr>
        <w:t>Лот №1 – 21 августа</w:t>
      </w:r>
      <w:r w:rsidRPr="00EB4213">
        <w:rPr>
          <w:rFonts w:ascii="Times New Roman" w:eastAsia="Times New Roman" w:hAnsi="Times New Roman" w:cs="Times New Roman"/>
          <w:b/>
          <w:sz w:val="24"/>
          <w:szCs w:val="24"/>
          <w:lang w:eastAsia="zh-CN"/>
        </w:rPr>
        <w:t xml:space="preserve"> 2023 года в 09 час 30 минут;                                                                    </w:t>
      </w:r>
    </w:p>
    <w:p w:rsidR="00EB4213" w:rsidRPr="00EB4213" w:rsidRDefault="00EB4213" w:rsidP="00AC5B6F">
      <w:pPr>
        <w:widowControl w:val="0"/>
        <w:suppressAutoHyphens/>
        <w:autoSpaceDE w:val="0"/>
        <w:spacing w:after="0" w:line="240" w:lineRule="auto"/>
        <w:jc w:val="both"/>
        <w:textAlignment w:val="baseline"/>
        <w:rPr>
          <w:rFonts w:ascii="Times New Roman" w:eastAsia="Arial" w:hAnsi="Times New Roman" w:cs="Times New Roman"/>
          <w:b/>
          <w:kern w:val="1"/>
          <w:sz w:val="24"/>
          <w:szCs w:val="24"/>
          <w:lang w:eastAsia="ar-SA"/>
        </w:rPr>
      </w:pPr>
      <w:r w:rsidRPr="00EB4213">
        <w:rPr>
          <w:rFonts w:ascii="Times New Roman" w:eastAsia="Arial" w:hAnsi="Times New Roman" w:cs="Times New Roman"/>
          <w:kern w:val="1"/>
          <w:sz w:val="24"/>
          <w:szCs w:val="24"/>
          <w:lang w:eastAsia="ar-SA"/>
        </w:rPr>
        <w:tab/>
      </w:r>
      <w:r w:rsidRPr="00EB4213">
        <w:rPr>
          <w:rFonts w:ascii="Times New Roman" w:eastAsia="Arial" w:hAnsi="Times New Roman" w:cs="Times New Roman"/>
          <w:b/>
          <w:kern w:val="1"/>
          <w:sz w:val="24"/>
          <w:szCs w:val="24"/>
          <w:lang w:eastAsia="ar-SA"/>
        </w:rPr>
        <w:t>Порядок проведения аукциона в электронной форме, определения его победителя и подведения итогов аукциона:</w:t>
      </w:r>
    </w:p>
    <w:p w:rsidR="00EB4213" w:rsidRPr="00EB4213" w:rsidRDefault="00EB4213" w:rsidP="00AC5B6F">
      <w:pPr>
        <w:widowControl w:val="0"/>
        <w:suppressAutoHyphens/>
        <w:spacing w:after="0" w:line="240" w:lineRule="auto"/>
        <w:ind w:firstLine="72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Подача предложений в торговом зале возможна только в случае проведения аукциона в электронной форме в случае наличия двух или более допущенных участников. 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w:t>
      </w:r>
    </w:p>
    <w:p w:rsidR="00EB4213" w:rsidRPr="00EB4213" w:rsidRDefault="00EB4213" w:rsidP="00AC5B6F">
      <w:pPr>
        <w:widowControl w:val="0"/>
        <w:suppressAutoHyphens/>
        <w:spacing w:after="0" w:line="240" w:lineRule="auto"/>
        <w:ind w:firstLine="72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Аукцион в электронной форме проводится в указанные в информационном сообщении день и час путем последовательного повышения участниками начальной цены продажи на величину, равную либо кратную величине «шага аукциона».</w:t>
      </w:r>
    </w:p>
    <w:p w:rsidR="00EB4213" w:rsidRPr="00EB4213" w:rsidRDefault="00EB4213" w:rsidP="00AC5B6F">
      <w:pPr>
        <w:widowControl w:val="0"/>
        <w:suppressAutoHyphens/>
        <w:spacing w:after="0" w:line="240" w:lineRule="auto"/>
        <w:ind w:firstLine="72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«Шаг аукциона» установлен в фиксированной сумме и не изменяется в течение всего аукциона. </w:t>
      </w:r>
    </w:p>
    <w:p w:rsidR="00EB4213" w:rsidRPr="00EB4213" w:rsidRDefault="00EB4213" w:rsidP="00AC5B6F">
      <w:pPr>
        <w:widowControl w:val="0"/>
        <w:suppressAutoHyphens/>
        <w:spacing w:after="0" w:line="240" w:lineRule="auto"/>
        <w:ind w:firstLine="72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Во время проведения процедуры аукциона оператор электронной площадки обеспечивает </w:t>
      </w:r>
      <w:r w:rsidRPr="00EB4213">
        <w:rPr>
          <w:rFonts w:ascii="Times New Roman" w:eastAsia="Arial" w:hAnsi="Times New Roman" w:cs="Times New Roman"/>
          <w:kern w:val="1"/>
          <w:sz w:val="24"/>
          <w:szCs w:val="24"/>
          <w:lang w:eastAsia="ar-SA"/>
        </w:rPr>
        <w:lastRenderedPageBreak/>
        <w:t>доступ участников к закрытой части электронной площадки и возможность представления ими предложений о цене имущества.</w:t>
      </w:r>
    </w:p>
    <w:p w:rsidR="00EB4213" w:rsidRPr="00EB4213" w:rsidRDefault="00EB4213" w:rsidP="00AC5B6F">
      <w:pPr>
        <w:widowControl w:val="0"/>
        <w:suppressAutoHyphens/>
        <w:spacing w:after="0" w:line="240" w:lineRule="auto"/>
        <w:ind w:firstLine="72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 Предложением о цене признается подписанное электронной подписью участника предложение участника, увеличенное на величину, равную или кратную «шагу аукциона» от начальной цены продажи права аренды или от лучшего предложения о цене, или предложение, равное начальной цене в установленных Регламентом электронной площадки случаях.</w:t>
      </w:r>
    </w:p>
    <w:p w:rsidR="00EB4213" w:rsidRPr="00EB4213" w:rsidRDefault="00EB4213" w:rsidP="00AC5B6F">
      <w:pPr>
        <w:widowControl w:val="0"/>
        <w:suppressAutoHyphens/>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Со времени начала проведения процедуры аукциона оператором электронной площадки размещается:</w:t>
      </w:r>
    </w:p>
    <w:p w:rsidR="00EB4213" w:rsidRPr="00EB4213" w:rsidRDefault="00EB4213" w:rsidP="00AC5B6F">
      <w:pPr>
        <w:suppressAutoHyphens/>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B4213" w:rsidRPr="00EB4213" w:rsidRDefault="00EB4213" w:rsidP="00AC5B6F">
      <w:pPr>
        <w:suppressAutoHyphens/>
        <w:spacing w:after="0" w:line="240" w:lineRule="auto"/>
        <w:ind w:firstLine="567"/>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земельного участка и время их поступления, величина повышения начальной цены («шаг аукциона»), время, оставшееся до окончания приема предложений о цене земельного участка.</w:t>
      </w:r>
    </w:p>
    <w:p w:rsidR="00EB4213" w:rsidRPr="00EB4213" w:rsidRDefault="00EB4213" w:rsidP="00AC5B6F">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В течение одного часа со времени начала проведения процедуры аукциона участникам предлагается заявить о приобретении цены продажи права аренды. В случае, если в течение указанного времени:</w:t>
      </w:r>
    </w:p>
    <w:p w:rsidR="00EB4213" w:rsidRPr="00EB4213" w:rsidRDefault="00EB4213" w:rsidP="00AC5B6F">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поступило предложение о начальной цене продажи права аренды, то время для представления следующих предложений об увеличенной на «шаг аукциона» цене продажи права аренды земельного участка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продажи права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B4213" w:rsidRPr="00EB4213" w:rsidRDefault="00EB4213" w:rsidP="00AC5B6F">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не поступило ни одного предложения о начальной цене продажи права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размере арендной платы земельного участка является время завершения аукциона.</w:t>
      </w:r>
    </w:p>
    <w:p w:rsidR="00EB4213" w:rsidRPr="00EB4213" w:rsidRDefault="00EB4213" w:rsidP="00AC5B6F">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В ходе проведения подачи предложений о цене продажи права аренды земельного участка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 в случае если:</w:t>
      </w:r>
    </w:p>
    <w:p w:rsidR="00EB4213" w:rsidRPr="00EB4213" w:rsidRDefault="00EB4213" w:rsidP="00AC5B6F">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 предложение о цене предоставлено до начала или по истечении установленного времени для подачи предложений </w:t>
      </w:r>
      <w:proofErr w:type="gramStart"/>
      <w:r w:rsidRPr="00EB4213">
        <w:rPr>
          <w:rFonts w:ascii="Times New Roman" w:eastAsia="Arial" w:hAnsi="Times New Roman" w:cs="Times New Roman"/>
          <w:kern w:val="1"/>
          <w:sz w:val="24"/>
          <w:szCs w:val="24"/>
          <w:lang w:eastAsia="ar-SA"/>
        </w:rPr>
        <w:t>о  цене</w:t>
      </w:r>
      <w:proofErr w:type="gramEnd"/>
      <w:r w:rsidRPr="00EB4213">
        <w:rPr>
          <w:rFonts w:ascii="Times New Roman" w:eastAsia="Arial" w:hAnsi="Times New Roman" w:cs="Times New Roman"/>
          <w:kern w:val="1"/>
          <w:sz w:val="24"/>
          <w:szCs w:val="24"/>
          <w:lang w:eastAsia="ar-SA"/>
        </w:rPr>
        <w:t>;</w:t>
      </w:r>
    </w:p>
    <w:p w:rsidR="00EB4213" w:rsidRPr="00EB4213" w:rsidRDefault="00EB4213" w:rsidP="00AC5B6F">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представленное предложение о цене ниже начальной цены продажи права аренды;</w:t>
      </w:r>
    </w:p>
    <w:p w:rsidR="00EB4213" w:rsidRPr="00EB4213" w:rsidRDefault="00EB4213" w:rsidP="00AC5B6F">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представленное предложение о цене равно нулю;</w:t>
      </w:r>
    </w:p>
    <w:p w:rsidR="00EB4213" w:rsidRPr="00EB4213" w:rsidRDefault="00EB4213" w:rsidP="00AC5B6F">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представленное предложение о цене не соответствует увеличению текущей цены в соответствии с «шагом аукциона»;</w:t>
      </w:r>
    </w:p>
    <w:p w:rsidR="00EB4213" w:rsidRPr="00EB4213" w:rsidRDefault="00EB4213" w:rsidP="00AC5B6F">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представленное предложение о цене меньше ранее представленных предложений;</w:t>
      </w:r>
    </w:p>
    <w:p w:rsidR="00EB4213" w:rsidRPr="00EB4213" w:rsidRDefault="00EB4213" w:rsidP="00AC5B6F">
      <w:pPr>
        <w:suppressAutoHyphens/>
        <w:spacing w:after="0" w:line="240" w:lineRule="auto"/>
        <w:ind w:firstLine="708"/>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представленное предложение о цене является лучшим текущим предложением о цене.</w:t>
      </w:r>
    </w:p>
    <w:p w:rsidR="00EB4213" w:rsidRPr="00EB4213" w:rsidRDefault="00EB4213" w:rsidP="00AC5B6F">
      <w:pPr>
        <w:suppressAutoHyphens/>
        <w:spacing w:after="0" w:line="240" w:lineRule="auto"/>
        <w:ind w:firstLine="70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Победителем аукциона признается участник, предложивший наибольшую цену.</w:t>
      </w:r>
    </w:p>
    <w:p w:rsidR="00EB4213" w:rsidRPr="00EB4213" w:rsidRDefault="00EB4213" w:rsidP="00AC5B6F">
      <w:pPr>
        <w:widowControl w:val="0"/>
        <w:suppressAutoHyphens/>
        <w:autoSpaceDE w:val="0"/>
        <w:spacing w:after="0" w:line="240" w:lineRule="auto"/>
        <w:ind w:firstLine="70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продажи права аренды земельного участка для подведения итогов аукциона путем оформления протокола об итогах аукциона. </w:t>
      </w:r>
    </w:p>
    <w:p w:rsidR="00EB4213" w:rsidRPr="00EB4213" w:rsidRDefault="00EB4213" w:rsidP="00AC5B6F">
      <w:pPr>
        <w:suppressAutoHyphens/>
        <w:autoSpaceDE w:val="0"/>
        <w:spacing w:after="0" w:line="240" w:lineRule="auto"/>
        <w:ind w:firstLine="70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Протокол об итогах аукциона удостоверяет право победителя на заключение договора аренды, содержит фамилию, имя, отчество или наименование юридического лица - победителя аукциона, цену земельного участка,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земельного участка в ходе аукциона, и подписывается продавцом в </w:t>
      </w:r>
      <w:r w:rsidRPr="00EB4213">
        <w:rPr>
          <w:rFonts w:ascii="Times New Roman" w:eastAsia="Arial" w:hAnsi="Times New Roman" w:cs="Times New Roman"/>
          <w:kern w:val="1"/>
          <w:sz w:val="24"/>
          <w:szCs w:val="24"/>
          <w:lang w:eastAsia="ar-SA"/>
        </w:rPr>
        <w:lastRenderedPageBreak/>
        <w:t>течение одного часа с момента получения электронного журнала, но не позднее рабочего дня, следующего за днем подведения итогов аукциона.</w:t>
      </w:r>
    </w:p>
    <w:p w:rsidR="00EB4213" w:rsidRPr="00EB4213" w:rsidRDefault="00EB4213" w:rsidP="00AC5B6F">
      <w:pPr>
        <w:suppressAutoHyphens/>
        <w:autoSpaceDE w:val="0"/>
        <w:spacing w:after="0" w:line="240" w:lineRule="auto"/>
        <w:ind w:right="851"/>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Процедура аукциона считается завершенной с момента подписания продавцом протокола об итогах аукциона. </w:t>
      </w:r>
    </w:p>
    <w:p w:rsidR="00EB4213" w:rsidRPr="00EB4213" w:rsidRDefault="00EB4213" w:rsidP="00AC5B6F">
      <w:pPr>
        <w:suppressAutoHyphens/>
        <w:spacing w:after="0" w:line="240" w:lineRule="auto"/>
        <w:ind w:firstLine="709"/>
        <w:jc w:val="both"/>
        <w:rPr>
          <w:rFonts w:ascii="Times New Roman" w:eastAsia="Arial" w:hAnsi="Times New Roman" w:cs="Times New Roman"/>
          <w:b/>
          <w:kern w:val="1"/>
          <w:sz w:val="24"/>
          <w:szCs w:val="24"/>
          <w:lang w:eastAsia="ar-SA"/>
        </w:rPr>
      </w:pPr>
      <w:r w:rsidRPr="00EB4213">
        <w:rPr>
          <w:rFonts w:ascii="Times New Roman" w:eastAsia="Arial" w:hAnsi="Times New Roman" w:cs="Times New Roman"/>
          <w:b/>
          <w:kern w:val="1"/>
          <w:sz w:val="24"/>
          <w:szCs w:val="24"/>
          <w:lang w:eastAsia="ar-SA"/>
        </w:rPr>
        <w:t>Аукцион признается несостоявшимся в следующих случаях:</w:t>
      </w:r>
    </w:p>
    <w:p w:rsidR="00EB4213" w:rsidRPr="00EB4213" w:rsidRDefault="00EB4213" w:rsidP="00AC5B6F">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не было подано ни одной заявки на участие либо ни один из претендентов не признан участником;</w:t>
      </w:r>
    </w:p>
    <w:p w:rsidR="00EB4213" w:rsidRPr="00EB4213" w:rsidRDefault="00EB4213" w:rsidP="00AC5B6F">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принято решение о признании только одного претендента участником;</w:t>
      </w:r>
    </w:p>
    <w:p w:rsidR="00EB4213" w:rsidRPr="00EB4213" w:rsidRDefault="00EB4213" w:rsidP="00AC5B6F">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ни один из участников не сделал предложение о начальной цене земельного участка.</w:t>
      </w:r>
    </w:p>
    <w:p w:rsidR="00EB4213" w:rsidRPr="00EB4213" w:rsidRDefault="00EB4213" w:rsidP="00AC5B6F">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Решение о признании аукциона несостоявшимся оформляется протоколом об итогах аукциона.</w:t>
      </w:r>
    </w:p>
    <w:p w:rsidR="00EB4213" w:rsidRPr="00EB4213" w:rsidRDefault="00EB4213" w:rsidP="00AC5B6F">
      <w:pPr>
        <w:suppressAutoHyphens/>
        <w:autoSpaceDE w:val="0"/>
        <w:spacing w:after="0" w:line="240" w:lineRule="auto"/>
        <w:ind w:firstLine="70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EB4213" w:rsidRPr="00EB4213" w:rsidRDefault="00EB4213" w:rsidP="00AC5B6F">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наименование земельного участка и иные позволяющие его индивидуализировать сведения;</w:t>
      </w:r>
    </w:p>
    <w:p w:rsidR="00EB4213" w:rsidRPr="00EB4213" w:rsidRDefault="00EB4213" w:rsidP="00AC5B6F">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цена арендной платы;</w:t>
      </w:r>
    </w:p>
    <w:p w:rsidR="00EB4213" w:rsidRPr="00EB4213" w:rsidRDefault="00EB4213" w:rsidP="00AC5B6F">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фамилия, имя, отчество физического лица или наименование юридического лица – победителя.</w:t>
      </w:r>
    </w:p>
    <w:p w:rsidR="00EB4213" w:rsidRPr="00EB4213" w:rsidRDefault="00EB4213" w:rsidP="00EB4213">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Срок заключения договора аренды земельного участка: </w:t>
      </w:r>
    </w:p>
    <w:p w:rsidR="00EB4213" w:rsidRPr="00EB4213" w:rsidRDefault="00EB4213" w:rsidP="00EB4213">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Договор аренды (проект приведен в Приложении № 2 к настоящему информационному сообщению) заключается между продавцом и победителем в течение 10 рабочих дней со дня подведения итогов аукциона.</w:t>
      </w:r>
    </w:p>
    <w:p w:rsidR="00EB4213" w:rsidRPr="00EB4213" w:rsidRDefault="00EB4213" w:rsidP="00EB4213">
      <w:pPr>
        <w:suppressAutoHyphens/>
        <w:autoSpaceDE w:val="0"/>
        <w:spacing w:after="0" w:line="240" w:lineRule="auto"/>
        <w:ind w:firstLine="539"/>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Договор аренды земельного участка заключается в письменной форме по месту нахождения продавца.</w:t>
      </w:r>
    </w:p>
    <w:p w:rsidR="00EB4213" w:rsidRPr="00EB4213" w:rsidRDefault="00EB4213" w:rsidP="00EB4213">
      <w:pPr>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При уклонении или отказе победителя аукциона в электронной форме от заключения в установленный срок договора аренды земельного участка результаты продажи права аннулируются продавцом, победитель утрачивает право на заключение указанного договора, задаток ему не возвращается.</w:t>
      </w:r>
    </w:p>
    <w:p w:rsidR="00EB4213" w:rsidRPr="00EB4213" w:rsidRDefault="00EB4213" w:rsidP="00EB4213">
      <w:pPr>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Продавец вправе отменить аукцион не позднее, чем за 3 (три) дня до даты проведения аукциона.</w:t>
      </w:r>
    </w:p>
    <w:p w:rsidR="00EB4213" w:rsidRPr="00EB4213" w:rsidRDefault="00EB4213" w:rsidP="00EB4213">
      <w:pPr>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 xml:space="preserve">Решение об отмене аукциона размещается на официальном сайте Российской Федерации для размещения информации о проведении торгов </w:t>
      </w:r>
      <w:hyperlink r:id="rId9" w:history="1">
        <w:r w:rsidRPr="00EB4213">
          <w:rPr>
            <w:rFonts w:ascii="Times New Roman" w:eastAsia="Arial" w:hAnsi="Times New Roman" w:cs="Times New Roman"/>
            <w:kern w:val="1"/>
            <w:sz w:val="24"/>
            <w:szCs w:val="24"/>
            <w:lang w:eastAsia="ar-SA"/>
          </w:rPr>
          <w:t>www.torgi.gov.ru</w:t>
        </w:r>
      </w:hyperlink>
      <w:r w:rsidRPr="00EB4213">
        <w:rPr>
          <w:rFonts w:ascii="Times New Roman" w:eastAsia="Arial" w:hAnsi="Times New Roman" w:cs="Times New Roman"/>
          <w:kern w:val="1"/>
          <w:sz w:val="24"/>
          <w:szCs w:val="24"/>
          <w:lang w:eastAsia="ar-SA"/>
        </w:rPr>
        <w:t xml:space="preserve"> (ГИС Торги) в открытой части «Единой электронной торговой площадки» в срок не позднее рабочего дня, следующего за днем принятия указанного решения. 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EB4213" w:rsidRPr="00EB4213" w:rsidRDefault="00EB4213" w:rsidP="00EB4213">
      <w:pPr>
        <w:autoSpaceDE w:val="0"/>
        <w:spacing w:after="0" w:line="240" w:lineRule="auto"/>
        <w:ind w:firstLine="540"/>
        <w:jc w:val="both"/>
        <w:rPr>
          <w:rFonts w:ascii="Times New Roman" w:eastAsia="Arial" w:hAnsi="Times New Roman" w:cs="Times New Roman"/>
          <w:kern w:val="1"/>
          <w:sz w:val="24"/>
          <w:szCs w:val="24"/>
          <w:lang w:eastAsia="ar-SA"/>
        </w:rPr>
      </w:pPr>
      <w:r w:rsidRPr="00EB4213">
        <w:rPr>
          <w:rFonts w:ascii="Times New Roman" w:eastAsia="Arial" w:hAnsi="Times New Roman" w:cs="Times New Roman"/>
          <w:kern w:val="1"/>
          <w:sz w:val="24"/>
          <w:szCs w:val="24"/>
          <w:lang w:eastAsia="ar-SA"/>
        </w:rPr>
        <w:t>Организатор приостанавливает проведение продажи права на заключение договора аренды земельного участка в случае технологического сбоя, зафиксированного программно-аппаратными средствами торговой площадки, но не более чем на одни сутки. Возобновление проведения продажи права на заключение договора аренды земельного участка начинается с того момента, на котором продажа имущества была прервана. В течении одного часа со времени приостановления проведения электронного аукциона оператор размещает на торговой площадке информацию о причине приостановления продажи права на заключения договора аренды земельного участка, времени приостановления и возобновления, уведомляет об этом участников, а также направляет указанную информацию продавцу для внесения в протокол.</w:t>
      </w: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EB4213" w:rsidRPr="00EB4213" w:rsidRDefault="00EB4213" w:rsidP="00EB4213">
      <w:pPr>
        <w:spacing w:after="0" w:line="240" w:lineRule="auto"/>
        <w:rPr>
          <w:rFonts w:ascii="Times New Roman" w:eastAsia="Times New Roman" w:hAnsi="Times New Roman" w:cs="Times New Roman"/>
          <w:sz w:val="24"/>
          <w:szCs w:val="24"/>
          <w:lang w:eastAsia="zh-CN"/>
        </w:rPr>
      </w:pPr>
    </w:p>
    <w:p w:rsidR="00F047E9" w:rsidRDefault="00F047E9" w:rsidP="00F047E9">
      <w:pPr>
        <w:suppressAutoHyphen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Cs/>
          <w:lang w:eastAsia="ru-RU"/>
        </w:rPr>
        <w:t xml:space="preserve"> </w:t>
      </w:r>
    </w:p>
    <w:sectPr w:rsidR="00F047E9" w:rsidSect="000F6222">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b/>
        <w:bCs/>
      </w:rPr>
    </w:lvl>
    <w:lvl w:ilvl="1">
      <w:start w:val="1"/>
      <w:numFmt w:val="bullet"/>
      <w:lvlText w:val=""/>
      <w:lvlJc w:val="left"/>
      <w:pPr>
        <w:tabs>
          <w:tab w:val="num" w:pos="1080"/>
        </w:tabs>
        <w:ind w:left="1080" w:hanging="360"/>
      </w:pPr>
      <w:rPr>
        <w:rFonts w:ascii="Symbol" w:hAnsi="Symbol" w:cs="Symbol"/>
        <w:b/>
        <w:bCs/>
      </w:rPr>
    </w:lvl>
    <w:lvl w:ilvl="2">
      <w:start w:val="1"/>
      <w:numFmt w:val="bullet"/>
      <w:lvlText w:val=""/>
      <w:lvlJc w:val="left"/>
      <w:pPr>
        <w:tabs>
          <w:tab w:val="num" w:pos="1440"/>
        </w:tabs>
        <w:ind w:left="1440" w:hanging="360"/>
      </w:pPr>
      <w:rPr>
        <w:rFonts w:ascii="Symbol" w:hAnsi="Symbol" w:cs="Symbol"/>
        <w:b/>
        <w:bCs/>
      </w:rPr>
    </w:lvl>
    <w:lvl w:ilvl="3">
      <w:start w:val="1"/>
      <w:numFmt w:val="bullet"/>
      <w:lvlText w:val=""/>
      <w:lvlJc w:val="left"/>
      <w:pPr>
        <w:tabs>
          <w:tab w:val="num" w:pos="1800"/>
        </w:tabs>
        <w:ind w:left="1800" w:hanging="360"/>
      </w:pPr>
      <w:rPr>
        <w:rFonts w:ascii="Symbol" w:hAnsi="Symbol" w:cs="Symbol"/>
        <w:b/>
        <w:bCs/>
      </w:rPr>
    </w:lvl>
    <w:lvl w:ilvl="4">
      <w:start w:val="1"/>
      <w:numFmt w:val="bullet"/>
      <w:lvlText w:val=""/>
      <w:lvlJc w:val="left"/>
      <w:pPr>
        <w:tabs>
          <w:tab w:val="num" w:pos="2160"/>
        </w:tabs>
        <w:ind w:left="2160" w:hanging="360"/>
      </w:pPr>
      <w:rPr>
        <w:rFonts w:ascii="Symbol" w:hAnsi="Symbol" w:cs="Symbol"/>
        <w:b/>
        <w:bCs/>
      </w:rPr>
    </w:lvl>
    <w:lvl w:ilvl="5">
      <w:start w:val="1"/>
      <w:numFmt w:val="bullet"/>
      <w:lvlText w:val=""/>
      <w:lvlJc w:val="left"/>
      <w:pPr>
        <w:tabs>
          <w:tab w:val="num" w:pos="2520"/>
        </w:tabs>
        <w:ind w:left="2520" w:hanging="360"/>
      </w:pPr>
      <w:rPr>
        <w:rFonts w:ascii="Symbol" w:hAnsi="Symbol" w:cs="Symbol"/>
        <w:b/>
        <w:bCs/>
      </w:rPr>
    </w:lvl>
    <w:lvl w:ilvl="6">
      <w:start w:val="1"/>
      <w:numFmt w:val="bullet"/>
      <w:lvlText w:val=""/>
      <w:lvlJc w:val="left"/>
      <w:pPr>
        <w:tabs>
          <w:tab w:val="num" w:pos="2880"/>
        </w:tabs>
        <w:ind w:left="2880" w:hanging="360"/>
      </w:pPr>
      <w:rPr>
        <w:rFonts w:ascii="Symbol" w:hAnsi="Symbol" w:cs="Symbol"/>
        <w:b/>
        <w:bCs/>
      </w:rPr>
    </w:lvl>
    <w:lvl w:ilvl="7">
      <w:start w:val="1"/>
      <w:numFmt w:val="bullet"/>
      <w:lvlText w:val=""/>
      <w:lvlJc w:val="left"/>
      <w:pPr>
        <w:tabs>
          <w:tab w:val="num" w:pos="3240"/>
        </w:tabs>
        <w:ind w:left="3240" w:hanging="360"/>
      </w:pPr>
      <w:rPr>
        <w:rFonts w:ascii="Symbol" w:hAnsi="Symbol" w:cs="Symbol"/>
        <w:b/>
        <w:bCs/>
      </w:rPr>
    </w:lvl>
    <w:lvl w:ilvl="8">
      <w:start w:val="1"/>
      <w:numFmt w:val="bullet"/>
      <w:lvlText w:val=""/>
      <w:lvlJc w:val="left"/>
      <w:pPr>
        <w:tabs>
          <w:tab w:val="num" w:pos="3600"/>
        </w:tabs>
        <w:ind w:left="3600" w:hanging="360"/>
      </w:pPr>
      <w:rPr>
        <w:rFonts w:ascii="Symbol" w:hAnsi="Symbol" w:cs="Symbol"/>
        <w:b/>
        <w:bCs/>
      </w:rPr>
    </w:lvl>
  </w:abstractNum>
  <w:abstractNum w:abstractNumId="1">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333E05EB"/>
    <w:multiLevelType w:val="multilevel"/>
    <w:tmpl w:val="8F24C616"/>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992"/>
    <w:rsid w:val="000472D8"/>
    <w:rsid w:val="00061283"/>
    <w:rsid w:val="000F6222"/>
    <w:rsid w:val="00106B67"/>
    <w:rsid w:val="00152E69"/>
    <w:rsid w:val="001807FF"/>
    <w:rsid w:val="00236840"/>
    <w:rsid w:val="00311C8F"/>
    <w:rsid w:val="003542C8"/>
    <w:rsid w:val="00425351"/>
    <w:rsid w:val="00566DCB"/>
    <w:rsid w:val="006165E4"/>
    <w:rsid w:val="006725A8"/>
    <w:rsid w:val="006D4992"/>
    <w:rsid w:val="007E4C12"/>
    <w:rsid w:val="00883510"/>
    <w:rsid w:val="008844FA"/>
    <w:rsid w:val="008A463D"/>
    <w:rsid w:val="00952161"/>
    <w:rsid w:val="009E2567"/>
    <w:rsid w:val="00AC5B6F"/>
    <w:rsid w:val="00B24A23"/>
    <w:rsid w:val="00B860C5"/>
    <w:rsid w:val="00B939E7"/>
    <w:rsid w:val="00B95A9C"/>
    <w:rsid w:val="00C21AA3"/>
    <w:rsid w:val="00C46189"/>
    <w:rsid w:val="00C50CD5"/>
    <w:rsid w:val="00C93D09"/>
    <w:rsid w:val="00CD1128"/>
    <w:rsid w:val="00DC2EEA"/>
    <w:rsid w:val="00E07389"/>
    <w:rsid w:val="00E47940"/>
    <w:rsid w:val="00EB4213"/>
    <w:rsid w:val="00EB6FE9"/>
    <w:rsid w:val="00EC76E2"/>
    <w:rsid w:val="00ED35A2"/>
    <w:rsid w:val="00EE0E66"/>
    <w:rsid w:val="00EE45DD"/>
    <w:rsid w:val="00F047E9"/>
    <w:rsid w:val="00FC0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89F1DF-A233-4D26-BE78-4EA1E17CD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7E9"/>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047E9"/>
    <w:rPr>
      <w:color w:val="0000FF"/>
      <w:u w:val="single"/>
    </w:rPr>
  </w:style>
  <w:style w:type="character" w:customStyle="1" w:styleId="1">
    <w:name w:val="Заголовок №1_"/>
    <w:basedOn w:val="a0"/>
    <w:link w:val="10"/>
    <w:locked/>
    <w:rsid w:val="00F047E9"/>
    <w:rPr>
      <w:rFonts w:ascii="Times New Roman" w:eastAsia="Times New Roman" w:hAnsi="Times New Roman" w:cs="Times New Roman"/>
      <w:shd w:val="clear" w:color="auto" w:fill="FFFFFF"/>
    </w:rPr>
  </w:style>
  <w:style w:type="paragraph" w:customStyle="1" w:styleId="10">
    <w:name w:val="Заголовок №1"/>
    <w:basedOn w:val="a"/>
    <w:link w:val="1"/>
    <w:rsid w:val="00F047E9"/>
    <w:pPr>
      <w:widowControl w:val="0"/>
      <w:shd w:val="clear" w:color="auto" w:fill="FFFFFF"/>
      <w:spacing w:before="240" w:after="0" w:line="422" w:lineRule="exact"/>
      <w:ind w:firstLine="800"/>
      <w:outlineLvl w:val="0"/>
    </w:pPr>
    <w:rPr>
      <w:rFonts w:ascii="Times New Roman" w:eastAsia="Times New Roman" w:hAnsi="Times New Roman" w:cs="Times New Roman"/>
    </w:rPr>
  </w:style>
  <w:style w:type="character" w:styleId="a4">
    <w:name w:val="Strong"/>
    <w:basedOn w:val="a0"/>
    <w:uiPriority w:val="22"/>
    <w:qFormat/>
    <w:rsid w:val="00F047E9"/>
    <w:rPr>
      <w:b/>
      <w:bCs/>
    </w:rPr>
  </w:style>
  <w:style w:type="paragraph" w:styleId="a5">
    <w:name w:val="Balloon Text"/>
    <w:basedOn w:val="a"/>
    <w:link w:val="a6"/>
    <w:uiPriority w:val="99"/>
    <w:semiHidden/>
    <w:unhideWhenUsed/>
    <w:rsid w:val="00E4794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479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3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hyperlink" Target="consultantplus://offline/ref=1018AF8E902C8A8369C11EDDC3A943C2AAEAED217A7EF984E6EEF39448E5D826804E731581A443F6h3BB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oseltorg.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CE755-9D19-4F56-8EDD-D5FA33282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756</TotalTime>
  <Pages>9</Pages>
  <Words>4111</Words>
  <Characters>23433</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2023-07-20T06:00:00Z</cp:lastPrinted>
  <dcterms:created xsi:type="dcterms:W3CDTF">2023-06-26T12:49:00Z</dcterms:created>
  <dcterms:modified xsi:type="dcterms:W3CDTF">2023-07-20T11:24:00Z</dcterms:modified>
</cp:coreProperties>
</file>